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7AC3" w14:textId="14600952" w:rsidR="00C818D7" w:rsidRDefault="009154E1" w:rsidP="00B27A7B">
      <w:r>
        <w:rPr>
          <w:noProof/>
        </w:rPr>
        <w:drawing>
          <wp:anchor distT="0" distB="0" distL="114300" distR="114300" simplePos="0" relativeHeight="251659264" behindDoc="0" locked="0" layoutInCell="1" allowOverlap="1" wp14:anchorId="73596683" wp14:editId="3448802F">
            <wp:simplePos x="0" y="0"/>
            <wp:positionH relativeFrom="margin">
              <wp:align>center</wp:align>
            </wp:positionH>
            <wp:positionV relativeFrom="paragraph">
              <wp:posOffset>104775</wp:posOffset>
            </wp:positionV>
            <wp:extent cx="4422531" cy="7470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pic:cNvPicPr/>
                  </pic:nvPicPr>
                  <pic:blipFill>
                    <a:blip r:embed="rId8">
                      <a:extLst>
                        <a:ext uri="{28A0092B-C50C-407E-A947-70E740481C1C}">
                          <a14:useLocalDpi xmlns:a14="http://schemas.microsoft.com/office/drawing/2010/main" val="0"/>
                        </a:ext>
                      </a:extLst>
                    </a:blip>
                    <a:stretch>
                      <a:fillRect/>
                    </a:stretch>
                  </pic:blipFill>
                  <pic:spPr>
                    <a:xfrm>
                      <a:off x="0" y="0"/>
                      <a:ext cx="4422531" cy="747020"/>
                    </a:xfrm>
                    <a:prstGeom prst="rect">
                      <a:avLst/>
                    </a:prstGeom>
                  </pic:spPr>
                </pic:pic>
              </a:graphicData>
            </a:graphic>
            <wp14:sizeRelH relativeFrom="page">
              <wp14:pctWidth>0</wp14:pctWidth>
            </wp14:sizeRelH>
            <wp14:sizeRelV relativeFrom="page">
              <wp14:pctHeight>0</wp14:pctHeight>
            </wp14:sizeRelV>
          </wp:anchor>
        </w:drawing>
      </w:r>
    </w:p>
    <w:p w14:paraId="5E3E9004" w14:textId="5185F0F0" w:rsidR="00C818D7" w:rsidRDefault="00C818D7" w:rsidP="00B27A7B"/>
    <w:p w14:paraId="1762374A" w14:textId="562CEBD4" w:rsidR="00C818D7" w:rsidRDefault="00C818D7" w:rsidP="00B27A7B"/>
    <w:p w14:paraId="29B48A5F" w14:textId="77777777" w:rsidR="00C818D7" w:rsidRDefault="00C818D7" w:rsidP="00C818D7">
      <w:pPr>
        <w:pStyle w:val="a6"/>
        <w:jc w:val="center"/>
      </w:pPr>
    </w:p>
    <w:p w14:paraId="7553C355" w14:textId="77777777" w:rsidR="00C818D7" w:rsidRDefault="00C818D7" w:rsidP="00C818D7">
      <w:pPr>
        <w:pStyle w:val="a6"/>
        <w:jc w:val="center"/>
      </w:pPr>
    </w:p>
    <w:p w14:paraId="6647BFC6" w14:textId="77777777" w:rsidR="00C818D7" w:rsidRPr="006649B4" w:rsidRDefault="00C818D7" w:rsidP="00C818D7">
      <w:pPr>
        <w:tabs>
          <w:tab w:val="num" w:pos="0"/>
        </w:tabs>
        <w:spacing w:line="360" w:lineRule="auto"/>
        <w:jc w:val="center"/>
        <w:rPr>
          <w:rFonts w:ascii="Tahoma" w:hAnsi="Tahoma" w:cs="Tahoma"/>
          <w:b/>
          <w:spacing w:val="76"/>
          <w:sz w:val="28"/>
          <w:szCs w:val="28"/>
        </w:rPr>
      </w:pPr>
      <w:bookmarkStart w:id="0" w:name="_Hlk74209957"/>
      <w:r w:rsidRPr="006649B4">
        <w:rPr>
          <w:rFonts w:ascii="Tahoma" w:hAnsi="Tahoma" w:cs="Tahoma"/>
          <w:b/>
          <w:spacing w:val="76"/>
          <w:sz w:val="28"/>
          <w:szCs w:val="28"/>
        </w:rPr>
        <w:t>ΠΡΟΣΚΛΗΣΗ</w:t>
      </w:r>
    </w:p>
    <w:p w14:paraId="6994FF18" w14:textId="77777777" w:rsidR="00C818D7" w:rsidRPr="00C535A3" w:rsidRDefault="00C818D7" w:rsidP="00C818D7">
      <w:pPr>
        <w:tabs>
          <w:tab w:val="num" w:pos="0"/>
        </w:tabs>
        <w:spacing w:line="360" w:lineRule="auto"/>
        <w:jc w:val="center"/>
        <w:rPr>
          <w:rFonts w:ascii="Tahoma" w:hAnsi="Tahoma" w:cs="Tahoma"/>
          <w:b/>
        </w:rPr>
      </w:pPr>
    </w:p>
    <w:p w14:paraId="140B38B4" w14:textId="77777777" w:rsidR="00C818D7" w:rsidRPr="00C818D7" w:rsidRDefault="00C818D7" w:rsidP="00C818D7">
      <w:pPr>
        <w:tabs>
          <w:tab w:val="num" w:pos="0"/>
        </w:tabs>
        <w:spacing w:before="40" w:after="80" w:line="360" w:lineRule="auto"/>
        <w:jc w:val="center"/>
        <w:rPr>
          <w:rFonts w:ascii="Tahoma" w:hAnsi="Tahoma" w:cs="Tahoma"/>
          <w:b/>
          <w:sz w:val="18"/>
          <w:szCs w:val="18"/>
        </w:rPr>
      </w:pPr>
      <w:r w:rsidRPr="00C818D7">
        <w:rPr>
          <w:rFonts w:ascii="Tahoma" w:hAnsi="Tahoma" w:cs="Tahoma"/>
          <w:b/>
          <w:sz w:val="18"/>
          <w:szCs w:val="18"/>
        </w:rPr>
        <w:t xml:space="preserve">ΓΙΑ ΤΗΝ ΥΠΟΒΟΛΗ ΠΡΟΤΑΣΕΩΝ  </w:t>
      </w:r>
      <w:r w:rsidRPr="00C818D7">
        <w:rPr>
          <w:rFonts w:ascii="Tahoma" w:hAnsi="Tahoma" w:cs="Tahoma"/>
          <w:b/>
          <w:sz w:val="18"/>
          <w:szCs w:val="18"/>
        </w:rPr>
        <w:br/>
        <w:t>ΣΤΟ ΕΠΙΧΕΙΡΗΣΙΑΚΟ ΠΡΟΓΡΑΜΜΑ «ΑΛΙΕΙΑ &amp; ΘΑΛΑΣΣΑ 2014 -2020»</w:t>
      </w:r>
    </w:p>
    <w:p w14:paraId="0D8B03F8" w14:textId="77777777" w:rsidR="00C818D7" w:rsidRPr="00C818D7" w:rsidRDefault="00C818D7" w:rsidP="00C818D7">
      <w:pPr>
        <w:tabs>
          <w:tab w:val="num" w:pos="0"/>
        </w:tabs>
        <w:spacing w:before="40" w:after="80" w:line="360" w:lineRule="auto"/>
        <w:jc w:val="center"/>
        <w:rPr>
          <w:rFonts w:ascii="Tahoma" w:hAnsi="Tahoma" w:cs="Tahoma"/>
          <w:b/>
          <w:sz w:val="18"/>
          <w:szCs w:val="18"/>
        </w:rPr>
      </w:pPr>
      <w:r w:rsidRPr="00C818D7">
        <w:rPr>
          <w:rFonts w:ascii="Tahoma" w:hAnsi="Tahoma" w:cs="Tahoma"/>
          <w:b/>
          <w:sz w:val="18"/>
          <w:szCs w:val="18"/>
        </w:rPr>
        <w:t>ΠΡΟΤΕΡΑΙΟΤΗΤΑ 4 «ΑΥΞΗΣΗ ΤΗΣ ΑΠΑΣΧΟΛΗΣΗΣ ΚΑΙ ΤΗΣ ΕΔΑΦΙΚΗΣ ΣΥΝΟΧΗΣ»</w:t>
      </w:r>
    </w:p>
    <w:p w14:paraId="29240BE0" w14:textId="77777777" w:rsidR="00C818D7" w:rsidRPr="00C818D7" w:rsidRDefault="00C818D7" w:rsidP="00C818D7">
      <w:pPr>
        <w:tabs>
          <w:tab w:val="num" w:pos="0"/>
        </w:tabs>
        <w:spacing w:before="40" w:after="80" w:line="360" w:lineRule="auto"/>
        <w:jc w:val="center"/>
        <w:rPr>
          <w:rFonts w:ascii="Tahoma" w:hAnsi="Tahoma" w:cs="Tahoma"/>
          <w:b/>
          <w:sz w:val="18"/>
          <w:szCs w:val="18"/>
        </w:rPr>
      </w:pPr>
      <w:r w:rsidRPr="00C818D7">
        <w:rPr>
          <w:rFonts w:ascii="Tahoma" w:hAnsi="Tahoma" w:cs="Tahoma"/>
          <w:b/>
          <w:sz w:val="18"/>
          <w:szCs w:val="18"/>
        </w:rPr>
        <w:t>H ΟΠΟΙΑ ΣΥΓΧΡΗΜΑΤΟΔΟΤΕΙΤΑΙ ΑΠΟ ΤΟ ΕΤΘΑ, ΜΕ ΤΙΤΛΟ:</w:t>
      </w:r>
    </w:p>
    <w:p w14:paraId="66E84E7D" w14:textId="77777777" w:rsidR="00C818D7" w:rsidRPr="00C818D7" w:rsidRDefault="00C818D7" w:rsidP="00C818D7">
      <w:pPr>
        <w:tabs>
          <w:tab w:val="num" w:pos="0"/>
        </w:tabs>
        <w:spacing w:line="360" w:lineRule="auto"/>
        <w:jc w:val="center"/>
        <w:rPr>
          <w:rFonts w:ascii="Tahoma" w:hAnsi="Tahoma" w:cs="Tahoma"/>
          <w:b/>
          <w:sz w:val="18"/>
          <w:szCs w:val="18"/>
        </w:rPr>
      </w:pPr>
    </w:p>
    <w:p w14:paraId="79180180" w14:textId="77777777" w:rsidR="00C818D7" w:rsidRPr="00C818D7" w:rsidRDefault="00C818D7" w:rsidP="00C818D7">
      <w:pPr>
        <w:tabs>
          <w:tab w:val="num" w:pos="0"/>
        </w:tabs>
        <w:spacing w:before="40" w:after="80" w:line="360" w:lineRule="auto"/>
        <w:jc w:val="center"/>
        <w:rPr>
          <w:rFonts w:ascii="Tahoma" w:hAnsi="Tahoma" w:cs="Tahoma"/>
          <w:b/>
          <w:sz w:val="18"/>
          <w:szCs w:val="18"/>
        </w:rPr>
      </w:pPr>
      <w:r w:rsidRPr="00C818D7">
        <w:rPr>
          <w:rFonts w:ascii="Tahoma" w:hAnsi="Tahoma" w:cs="Tahoma"/>
          <w:b/>
          <w:sz w:val="18"/>
          <w:szCs w:val="18"/>
        </w:rPr>
        <w:t>«ΙΔΙΩΤΙΚΕΣ ΕΠΕΝΔΥΣΕΙΣ ΓΙΑ ΤΗΝ ΑΕΙΦΟΡΟ ΑΝΑΠΤΥΞΗ ΤΩΝ ΑΛΙΕΥΤΙΚΩΝ ΠΕΡΙΟΧΩΝ» (Μέτρο 8.3.3: Άρ. 63 του Καν. 508/2014 ‘Εφαρμογή στρατηγικών τοπικής ανάπτυξης’)</w:t>
      </w:r>
    </w:p>
    <w:p w14:paraId="4E8D6528" w14:textId="77777777" w:rsidR="00C818D7" w:rsidRDefault="00C818D7" w:rsidP="00C818D7">
      <w:pPr>
        <w:pStyle w:val="a6"/>
        <w:jc w:val="center"/>
      </w:pPr>
    </w:p>
    <w:p w14:paraId="26B8C8C8" w14:textId="77777777" w:rsidR="00C818D7" w:rsidRDefault="00C818D7" w:rsidP="00C818D7">
      <w:pPr>
        <w:pStyle w:val="a6"/>
        <w:jc w:val="center"/>
      </w:pPr>
    </w:p>
    <w:p w14:paraId="5B21C9B8" w14:textId="62C7619A" w:rsidR="00C818D7" w:rsidRPr="00E57BE4" w:rsidRDefault="00C818D7" w:rsidP="00E57BE4">
      <w:pPr>
        <w:jc w:val="center"/>
        <w:rPr>
          <w:b/>
          <w:bCs/>
          <w:sz w:val="32"/>
          <w:szCs w:val="32"/>
        </w:rPr>
      </w:pPr>
      <w:r w:rsidRPr="00E57BE4">
        <w:rPr>
          <w:b/>
          <w:bCs/>
          <w:sz w:val="32"/>
          <w:szCs w:val="32"/>
        </w:rPr>
        <w:t xml:space="preserve">ΠΑΡΑΡΤΗΜΑ </w:t>
      </w:r>
      <w:r w:rsidR="00EB4B31" w:rsidRPr="00E57BE4">
        <w:rPr>
          <w:b/>
          <w:bCs/>
          <w:sz w:val="32"/>
          <w:szCs w:val="32"/>
          <w:lang w:val="en-US"/>
        </w:rPr>
        <w:t>VII</w:t>
      </w:r>
    </w:p>
    <w:bookmarkEnd w:id="0"/>
    <w:p w14:paraId="72C3AA76" w14:textId="77777777" w:rsidR="00C818D7" w:rsidRDefault="00C818D7" w:rsidP="00C818D7">
      <w:pPr>
        <w:pStyle w:val="a6"/>
      </w:pPr>
    </w:p>
    <w:p w14:paraId="691813DF" w14:textId="77777777" w:rsidR="00C818D7" w:rsidRDefault="00C818D7" w:rsidP="00C818D7">
      <w:pPr>
        <w:pStyle w:val="a6"/>
      </w:pPr>
    </w:p>
    <w:p w14:paraId="2127C518" w14:textId="1F566A62" w:rsidR="00C818D7" w:rsidRPr="00E57BE4" w:rsidRDefault="006107F3" w:rsidP="00E57BE4">
      <w:pPr>
        <w:jc w:val="center"/>
        <w:rPr>
          <w:b/>
          <w:bCs/>
          <w:sz w:val="32"/>
          <w:szCs w:val="32"/>
        </w:rPr>
      </w:pPr>
      <w:r w:rsidRPr="00E57BE4">
        <w:rPr>
          <w:b/>
          <w:bCs/>
          <w:sz w:val="32"/>
          <w:szCs w:val="32"/>
        </w:rPr>
        <w:t>ΟΔΗΓΙΕΣ - ΔΙΕΥΚΡΙΝΗΣΕΙΣ</w:t>
      </w:r>
    </w:p>
    <w:p w14:paraId="2454F211" w14:textId="77777777" w:rsidR="00C818D7" w:rsidRDefault="00C818D7" w:rsidP="00C818D7">
      <w:pPr>
        <w:jc w:val="center"/>
        <w:rPr>
          <w:b/>
          <w:bCs/>
        </w:rPr>
      </w:pPr>
    </w:p>
    <w:p w14:paraId="206EE2AC" w14:textId="77777777" w:rsidR="00C51C28" w:rsidRDefault="00C51C28" w:rsidP="00C818D7">
      <w:pPr>
        <w:jc w:val="center"/>
        <w:rPr>
          <w:b/>
          <w:bCs/>
        </w:rPr>
        <w:sectPr w:rsidR="00C51C28" w:rsidSect="00C818D7">
          <w:headerReference w:type="default" r:id="rId9"/>
          <w:footerReference w:type="default" r:id="rId10"/>
          <w:footerReference w:type="first" r:id="rId11"/>
          <w:pgSz w:w="11906" w:h="16838"/>
          <w:pgMar w:top="1440" w:right="1800" w:bottom="1440" w:left="1800" w:header="708" w:footer="708" w:gutter="0"/>
          <w:cols w:space="708"/>
          <w:titlePg/>
          <w:docGrid w:linePitch="360"/>
        </w:sectPr>
      </w:pPr>
    </w:p>
    <w:sdt>
      <w:sdtPr>
        <w:rPr>
          <w:rFonts w:asciiTheme="minorHAnsi" w:eastAsiaTheme="minorHAnsi" w:hAnsiTheme="minorHAnsi" w:cstheme="minorBidi"/>
          <w:color w:val="auto"/>
          <w:sz w:val="22"/>
          <w:szCs w:val="22"/>
          <w:lang w:eastAsia="en-US"/>
        </w:rPr>
        <w:id w:val="49360357"/>
        <w:docPartObj>
          <w:docPartGallery w:val="Table of Contents"/>
          <w:docPartUnique/>
        </w:docPartObj>
      </w:sdtPr>
      <w:sdtEndPr>
        <w:rPr>
          <w:b/>
          <w:bCs/>
        </w:rPr>
      </w:sdtEndPr>
      <w:sdtContent>
        <w:p w14:paraId="5FCB3D52" w14:textId="1FEDD108" w:rsidR="00C51C28" w:rsidRDefault="00C51C28">
          <w:pPr>
            <w:pStyle w:val="a7"/>
          </w:pPr>
          <w:r>
            <w:t>Περιεχόμενα</w:t>
          </w:r>
        </w:p>
        <w:p w14:paraId="2ED49594" w14:textId="6F118A5E" w:rsidR="00670CDA" w:rsidRDefault="001D23B9">
          <w:pPr>
            <w:pStyle w:val="10"/>
            <w:tabs>
              <w:tab w:val="right" w:leader="dot" w:pos="8296"/>
            </w:tabs>
            <w:rPr>
              <w:rFonts w:eastAsiaTheme="minorEastAsia"/>
              <w:noProof/>
              <w:lang w:eastAsia="el-GR"/>
            </w:rPr>
          </w:pPr>
          <w:r>
            <w:fldChar w:fldCharType="begin"/>
          </w:r>
          <w:r>
            <w:instrText xml:space="preserve"> TOC \o "1-2" \h \z \u </w:instrText>
          </w:r>
          <w:r>
            <w:fldChar w:fldCharType="separate"/>
          </w:r>
          <w:hyperlink w:anchor="_Toc76634040" w:history="1">
            <w:r w:rsidR="00670CDA" w:rsidRPr="00C33450">
              <w:rPr>
                <w:rStyle w:val="-"/>
                <w:noProof/>
              </w:rPr>
              <w:t>Συνοπτικός πίνακας των κατηγοριών πράξεων που προκηρύσσονται</w:t>
            </w:r>
            <w:r w:rsidR="00670CDA">
              <w:rPr>
                <w:noProof/>
                <w:webHidden/>
              </w:rPr>
              <w:tab/>
            </w:r>
            <w:r w:rsidR="00670CDA">
              <w:rPr>
                <w:noProof/>
                <w:webHidden/>
              </w:rPr>
              <w:fldChar w:fldCharType="begin"/>
            </w:r>
            <w:r w:rsidR="00670CDA">
              <w:rPr>
                <w:noProof/>
                <w:webHidden/>
              </w:rPr>
              <w:instrText xml:space="preserve"> PAGEREF _Toc76634040 \h </w:instrText>
            </w:r>
            <w:r w:rsidR="00670CDA">
              <w:rPr>
                <w:noProof/>
                <w:webHidden/>
              </w:rPr>
            </w:r>
            <w:r w:rsidR="00670CDA">
              <w:rPr>
                <w:noProof/>
                <w:webHidden/>
              </w:rPr>
              <w:fldChar w:fldCharType="separate"/>
            </w:r>
            <w:r w:rsidR="00670CDA">
              <w:rPr>
                <w:noProof/>
                <w:webHidden/>
              </w:rPr>
              <w:t>3</w:t>
            </w:r>
            <w:r w:rsidR="00670CDA">
              <w:rPr>
                <w:noProof/>
                <w:webHidden/>
              </w:rPr>
              <w:fldChar w:fldCharType="end"/>
            </w:r>
          </w:hyperlink>
        </w:p>
        <w:p w14:paraId="2C7B17AC" w14:textId="11CDA8C6" w:rsidR="00670CDA" w:rsidRDefault="007F4A41">
          <w:pPr>
            <w:pStyle w:val="10"/>
            <w:tabs>
              <w:tab w:val="right" w:leader="dot" w:pos="8296"/>
            </w:tabs>
            <w:rPr>
              <w:rFonts w:eastAsiaTheme="minorEastAsia"/>
              <w:noProof/>
              <w:lang w:eastAsia="el-GR"/>
            </w:rPr>
          </w:pPr>
          <w:hyperlink w:anchor="_Toc76634041" w:history="1">
            <w:r w:rsidR="00670CDA" w:rsidRPr="00C33450">
              <w:rPr>
                <w:rStyle w:val="-"/>
                <w:noProof/>
              </w:rPr>
              <w:t>Μεθοδολογία Αξιολόγησης – Κριτήρια Επιλογής Πράξεων</w:t>
            </w:r>
            <w:r w:rsidR="00670CDA">
              <w:rPr>
                <w:noProof/>
                <w:webHidden/>
              </w:rPr>
              <w:tab/>
            </w:r>
            <w:r w:rsidR="00670CDA">
              <w:rPr>
                <w:noProof/>
                <w:webHidden/>
              </w:rPr>
              <w:fldChar w:fldCharType="begin"/>
            </w:r>
            <w:r w:rsidR="00670CDA">
              <w:rPr>
                <w:noProof/>
                <w:webHidden/>
              </w:rPr>
              <w:instrText xml:space="preserve"> PAGEREF _Toc76634041 \h </w:instrText>
            </w:r>
            <w:r w:rsidR="00670CDA">
              <w:rPr>
                <w:noProof/>
                <w:webHidden/>
              </w:rPr>
            </w:r>
            <w:r w:rsidR="00670CDA">
              <w:rPr>
                <w:noProof/>
                <w:webHidden/>
              </w:rPr>
              <w:fldChar w:fldCharType="separate"/>
            </w:r>
            <w:r w:rsidR="00670CDA">
              <w:rPr>
                <w:noProof/>
                <w:webHidden/>
              </w:rPr>
              <w:t>5</w:t>
            </w:r>
            <w:r w:rsidR="00670CDA">
              <w:rPr>
                <w:noProof/>
                <w:webHidden/>
              </w:rPr>
              <w:fldChar w:fldCharType="end"/>
            </w:r>
          </w:hyperlink>
        </w:p>
        <w:p w14:paraId="0947F136" w14:textId="0059C000" w:rsidR="00670CDA" w:rsidRDefault="007F4A41">
          <w:pPr>
            <w:pStyle w:val="10"/>
            <w:tabs>
              <w:tab w:val="right" w:leader="dot" w:pos="8296"/>
            </w:tabs>
            <w:rPr>
              <w:rFonts w:eastAsiaTheme="minorEastAsia"/>
              <w:noProof/>
              <w:lang w:eastAsia="el-GR"/>
            </w:rPr>
          </w:pPr>
          <w:hyperlink w:anchor="_Toc76634042" w:history="1">
            <w:r w:rsidR="00670CDA" w:rsidRPr="00C33450">
              <w:rPr>
                <w:rStyle w:val="-"/>
                <w:noProof/>
              </w:rPr>
              <w:t>ΣΤΑΔΙΟ Α. ΕΛΕΓΧΟΣ ΠΛΗΡΟΤΗΤΑΣ &amp; ΕΠΙΛΕΞΙΜΟΤΗΤΑΣ ΠΡΟΤΑΣΗΣ</w:t>
            </w:r>
            <w:r w:rsidR="00670CDA">
              <w:rPr>
                <w:noProof/>
                <w:webHidden/>
              </w:rPr>
              <w:tab/>
            </w:r>
            <w:r w:rsidR="00670CDA">
              <w:rPr>
                <w:noProof/>
                <w:webHidden/>
              </w:rPr>
              <w:fldChar w:fldCharType="begin"/>
            </w:r>
            <w:r w:rsidR="00670CDA">
              <w:rPr>
                <w:noProof/>
                <w:webHidden/>
              </w:rPr>
              <w:instrText xml:space="preserve"> PAGEREF _Toc76634042 \h </w:instrText>
            </w:r>
            <w:r w:rsidR="00670CDA">
              <w:rPr>
                <w:noProof/>
                <w:webHidden/>
              </w:rPr>
            </w:r>
            <w:r w:rsidR="00670CDA">
              <w:rPr>
                <w:noProof/>
                <w:webHidden/>
              </w:rPr>
              <w:fldChar w:fldCharType="separate"/>
            </w:r>
            <w:r w:rsidR="00670CDA">
              <w:rPr>
                <w:noProof/>
                <w:webHidden/>
              </w:rPr>
              <w:t>5</w:t>
            </w:r>
            <w:r w:rsidR="00670CDA">
              <w:rPr>
                <w:noProof/>
                <w:webHidden/>
              </w:rPr>
              <w:fldChar w:fldCharType="end"/>
            </w:r>
          </w:hyperlink>
        </w:p>
        <w:p w14:paraId="27FD6249" w14:textId="76C10932" w:rsidR="00670CDA" w:rsidRDefault="007F4A41">
          <w:pPr>
            <w:pStyle w:val="10"/>
            <w:tabs>
              <w:tab w:val="right" w:leader="dot" w:pos="8296"/>
            </w:tabs>
            <w:rPr>
              <w:rFonts w:eastAsiaTheme="minorEastAsia"/>
              <w:noProof/>
              <w:lang w:eastAsia="el-GR"/>
            </w:rPr>
          </w:pPr>
          <w:hyperlink w:anchor="_Toc76634043" w:history="1">
            <w:r w:rsidR="00670CDA" w:rsidRPr="00C33450">
              <w:rPr>
                <w:rStyle w:val="-"/>
                <w:noProof/>
              </w:rPr>
              <w:t>ΣΤΑΔΙΟ Β. ΑΞΙΟΛΟΓΗΣΗ ΤΗΣ ΠΡΟΤΑΣΗΣ ΑΝΑ ΟΜΑΔΑ ΚΡΙΤΗΡΙΩΝ</w:t>
            </w:r>
            <w:r w:rsidR="00670CDA">
              <w:rPr>
                <w:noProof/>
                <w:webHidden/>
              </w:rPr>
              <w:tab/>
            </w:r>
            <w:r w:rsidR="00670CDA">
              <w:rPr>
                <w:noProof/>
                <w:webHidden/>
              </w:rPr>
              <w:fldChar w:fldCharType="begin"/>
            </w:r>
            <w:r w:rsidR="00670CDA">
              <w:rPr>
                <w:noProof/>
                <w:webHidden/>
              </w:rPr>
              <w:instrText xml:space="preserve"> PAGEREF _Toc76634043 \h </w:instrText>
            </w:r>
            <w:r w:rsidR="00670CDA">
              <w:rPr>
                <w:noProof/>
                <w:webHidden/>
              </w:rPr>
            </w:r>
            <w:r w:rsidR="00670CDA">
              <w:rPr>
                <w:noProof/>
                <w:webHidden/>
              </w:rPr>
              <w:fldChar w:fldCharType="separate"/>
            </w:r>
            <w:r w:rsidR="00670CDA">
              <w:rPr>
                <w:noProof/>
                <w:webHidden/>
              </w:rPr>
              <w:t>5</w:t>
            </w:r>
            <w:r w:rsidR="00670CDA">
              <w:rPr>
                <w:noProof/>
                <w:webHidden/>
              </w:rPr>
              <w:fldChar w:fldCharType="end"/>
            </w:r>
          </w:hyperlink>
        </w:p>
        <w:p w14:paraId="3EB050CD" w14:textId="1461BB10" w:rsidR="00670CDA" w:rsidRDefault="007F4A41">
          <w:pPr>
            <w:pStyle w:val="20"/>
            <w:tabs>
              <w:tab w:val="right" w:leader="dot" w:pos="8296"/>
            </w:tabs>
            <w:rPr>
              <w:rFonts w:eastAsiaTheme="minorEastAsia"/>
              <w:noProof/>
              <w:lang w:eastAsia="el-GR"/>
            </w:rPr>
          </w:pPr>
          <w:hyperlink w:anchor="_Toc76634044" w:history="1">
            <w:r w:rsidR="00670CDA" w:rsidRPr="00C33450">
              <w:rPr>
                <w:rStyle w:val="-"/>
                <w:noProof/>
              </w:rPr>
              <w:t>ΣΤΑΔΙΟ Α. ΕΛΕΓΧΟΣ ΠΛΗΡΟΤΗΤΑΣ &amp; ΕΠΙΛΕΞΙΜΟΤΗΤΑΣ ΠΡΟΤΑΣΗΣ</w:t>
            </w:r>
            <w:r w:rsidR="00670CDA">
              <w:rPr>
                <w:noProof/>
                <w:webHidden/>
              </w:rPr>
              <w:tab/>
            </w:r>
            <w:r w:rsidR="00670CDA">
              <w:rPr>
                <w:noProof/>
                <w:webHidden/>
              </w:rPr>
              <w:fldChar w:fldCharType="begin"/>
            </w:r>
            <w:r w:rsidR="00670CDA">
              <w:rPr>
                <w:noProof/>
                <w:webHidden/>
              </w:rPr>
              <w:instrText xml:space="preserve"> PAGEREF _Toc76634044 \h </w:instrText>
            </w:r>
            <w:r w:rsidR="00670CDA">
              <w:rPr>
                <w:noProof/>
                <w:webHidden/>
              </w:rPr>
            </w:r>
            <w:r w:rsidR="00670CDA">
              <w:rPr>
                <w:noProof/>
                <w:webHidden/>
              </w:rPr>
              <w:fldChar w:fldCharType="separate"/>
            </w:r>
            <w:r w:rsidR="00670CDA">
              <w:rPr>
                <w:noProof/>
                <w:webHidden/>
              </w:rPr>
              <w:t>5</w:t>
            </w:r>
            <w:r w:rsidR="00670CDA">
              <w:rPr>
                <w:noProof/>
                <w:webHidden/>
              </w:rPr>
              <w:fldChar w:fldCharType="end"/>
            </w:r>
          </w:hyperlink>
        </w:p>
        <w:p w14:paraId="0D18B0DA" w14:textId="69357B4A" w:rsidR="00670CDA" w:rsidRDefault="007F4A41">
          <w:pPr>
            <w:pStyle w:val="20"/>
            <w:tabs>
              <w:tab w:val="right" w:leader="dot" w:pos="8296"/>
            </w:tabs>
            <w:rPr>
              <w:rFonts w:eastAsiaTheme="minorEastAsia"/>
              <w:noProof/>
              <w:lang w:eastAsia="el-GR"/>
            </w:rPr>
          </w:pPr>
          <w:hyperlink w:anchor="_Toc76634045" w:history="1">
            <w:r w:rsidR="00670CDA" w:rsidRPr="00C33450">
              <w:rPr>
                <w:rStyle w:val="-"/>
                <w:noProof/>
              </w:rPr>
              <w:t>ΣΤΑΔΙΟ Β1. ΠΛΗΡΟΤΗΤΑ ΚΑΙ ΣΑΦΗΝΕΙΑ ΤΟΥ ΠΕΡΙΕΧΟΜΕΝΟΥ ΤΗΣ ΠΡΟΤΑΣΗΣ (Στάθμιση 20%)</w:t>
            </w:r>
            <w:r w:rsidR="00670CDA">
              <w:rPr>
                <w:noProof/>
                <w:webHidden/>
              </w:rPr>
              <w:tab/>
            </w:r>
            <w:r w:rsidR="00670CDA">
              <w:rPr>
                <w:noProof/>
                <w:webHidden/>
              </w:rPr>
              <w:fldChar w:fldCharType="begin"/>
            </w:r>
            <w:r w:rsidR="00670CDA">
              <w:rPr>
                <w:noProof/>
                <w:webHidden/>
              </w:rPr>
              <w:instrText xml:space="preserve"> PAGEREF _Toc76634045 \h </w:instrText>
            </w:r>
            <w:r w:rsidR="00670CDA">
              <w:rPr>
                <w:noProof/>
                <w:webHidden/>
              </w:rPr>
            </w:r>
            <w:r w:rsidR="00670CDA">
              <w:rPr>
                <w:noProof/>
                <w:webHidden/>
              </w:rPr>
              <w:fldChar w:fldCharType="separate"/>
            </w:r>
            <w:r w:rsidR="00670CDA">
              <w:rPr>
                <w:noProof/>
                <w:webHidden/>
              </w:rPr>
              <w:t>8</w:t>
            </w:r>
            <w:r w:rsidR="00670CDA">
              <w:rPr>
                <w:noProof/>
                <w:webHidden/>
              </w:rPr>
              <w:fldChar w:fldCharType="end"/>
            </w:r>
          </w:hyperlink>
        </w:p>
        <w:p w14:paraId="07454FA6" w14:textId="66F500E4" w:rsidR="00670CDA" w:rsidRDefault="007F4A41">
          <w:pPr>
            <w:pStyle w:val="20"/>
            <w:tabs>
              <w:tab w:val="right" w:leader="dot" w:pos="8296"/>
            </w:tabs>
            <w:rPr>
              <w:rFonts w:eastAsiaTheme="minorEastAsia"/>
              <w:noProof/>
              <w:lang w:eastAsia="el-GR"/>
            </w:rPr>
          </w:pPr>
          <w:hyperlink w:anchor="_Toc76634046" w:history="1">
            <w:r w:rsidR="00670CDA" w:rsidRPr="00C33450">
              <w:rPr>
                <w:rStyle w:val="-"/>
                <w:noProof/>
              </w:rPr>
              <w:t>ΣΤΑΔΙΟ Β2. ΕΝΣΩΜΑΤΩΣΗ ΟΡΙΖΟΝΤΙΩΝ ΠΟΛΙΤΙΚΩΝ ΚΑΙ ΤΗΡΗΣΗ ΘΕΣΜΙΚΟΥ ΠΛΑΙΣΙΟΥ (Στάθμιση 10%)</w:t>
            </w:r>
            <w:r w:rsidR="00670CDA">
              <w:rPr>
                <w:noProof/>
                <w:webHidden/>
              </w:rPr>
              <w:tab/>
            </w:r>
            <w:r w:rsidR="00670CDA">
              <w:rPr>
                <w:noProof/>
                <w:webHidden/>
              </w:rPr>
              <w:fldChar w:fldCharType="begin"/>
            </w:r>
            <w:r w:rsidR="00670CDA">
              <w:rPr>
                <w:noProof/>
                <w:webHidden/>
              </w:rPr>
              <w:instrText xml:space="preserve"> PAGEREF _Toc76634046 \h </w:instrText>
            </w:r>
            <w:r w:rsidR="00670CDA">
              <w:rPr>
                <w:noProof/>
                <w:webHidden/>
              </w:rPr>
            </w:r>
            <w:r w:rsidR="00670CDA">
              <w:rPr>
                <w:noProof/>
                <w:webHidden/>
              </w:rPr>
              <w:fldChar w:fldCharType="separate"/>
            </w:r>
            <w:r w:rsidR="00670CDA">
              <w:rPr>
                <w:noProof/>
                <w:webHidden/>
              </w:rPr>
              <w:t>9</w:t>
            </w:r>
            <w:r w:rsidR="00670CDA">
              <w:rPr>
                <w:noProof/>
                <w:webHidden/>
              </w:rPr>
              <w:fldChar w:fldCharType="end"/>
            </w:r>
          </w:hyperlink>
        </w:p>
        <w:p w14:paraId="090D4C7B" w14:textId="2EB54A04" w:rsidR="00670CDA" w:rsidRDefault="007F4A41">
          <w:pPr>
            <w:pStyle w:val="20"/>
            <w:tabs>
              <w:tab w:val="right" w:leader="dot" w:pos="8296"/>
            </w:tabs>
            <w:rPr>
              <w:rFonts w:eastAsiaTheme="minorEastAsia"/>
              <w:noProof/>
              <w:lang w:eastAsia="el-GR"/>
            </w:rPr>
          </w:pPr>
          <w:hyperlink w:anchor="_Toc76634047" w:history="1">
            <w:r w:rsidR="00670CDA" w:rsidRPr="00C33450">
              <w:rPr>
                <w:rStyle w:val="-"/>
                <w:noProof/>
              </w:rPr>
              <w:t>ΣΤΑΔΙΟ Β3.  ΣΚΟΠΙΜΟΤΗΤΑ ΤΗΣ ΠΡΑΞΗΣ (Στάθμιση 35%)</w:t>
            </w:r>
            <w:r w:rsidR="00670CDA">
              <w:rPr>
                <w:noProof/>
                <w:webHidden/>
              </w:rPr>
              <w:tab/>
            </w:r>
            <w:r w:rsidR="00670CDA">
              <w:rPr>
                <w:noProof/>
                <w:webHidden/>
              </w:rPr>
              <w:fldChar w:fldCharType="begin"/>
            </w:r>
            <w:r w:rsidR="00670CDA">
              <w:rPr>
                <w:noProof/>
                <w:webHidden/>
              </w:rPr>
              <w:instrText xml:space="preserve"> PAGEREF _Toc76634047 \h </w:instrText>
            </w:r>
            <w:r w:rsidR="00670CDA">
              <w:rPr>
                <w:noProof/>
                <w:webHidden/>
              </w:rPr>
            </w:r>
            <w:r w:rsidR="00670CDA">
              <w:rPr>
                <w:noProof/>
                <w:webHidden/>
              </w:rPr>
              <w:fldChar w:fldCharType="separate"/>
            </w:r>
            <w:r w:rsidR="00670CDA">
              <w:rPr>
                <w:noProof/>
                <w:webHidden/>
              </w:rPr>
              <w:t>10</w:t>
            </w:r>
            <w:r w:rsidR="00670CDA">
              <w:rPr>
                <w:noProof/>
                <w:webHidden/>
              </w:rPr>
              <w:fldChar w:fldCharType="end"/>
            </w:r>
          </w:hyperlink>
        </w:p>
        <w:p w14:paraId="5E3BAE7F" w14:textId="1DD2EFD5" w:rsidR="00670CDA" w:rsidRDefault="007F4A41">
          <w:pPr>
            <w:pStyle w:val="20"/>
            <w:tabs>
              <w:tab w:val="right" w:leader="dot" w:pos="8296"/>
            </w:tabs>
            <w:rPr>
              <w:rFonts w:eastAsiaTheme="minorEastAsia"/>
              <w:noProof/>
              <w:lang w:eastAsia="el-GR"/>
            </w:rPr>
          </w:pPr>
          <w:hyperlink w:anchor="_Toc76634048" w:history="1">
            <w:r w:rsidR="00670CDA" w:rsidRPr="00C33450">
              <w:rPr>
                <w:rStyle w:val="-"/>
                <w:noProof/>
              </w:rPr>
              <w:t>ΣΤΑΔΙΟ Β4. ΩΡΙΜΟΤΗΤΑ ΠΡΑΞΗΣ, ΕΠΙΧΕΙΡΗΣΙΑΚΗ ΚΑΙ ΧΡΗΜΑΤΟΟΙΚΟΝΟΜΙΚΗ ΙΚΑΝΟΤΗΤΑ ΔΙΚΑΙΟΥΧΟΥ (Στάθμιση 35%)</w:t>
            </w:r>
            <w:r w:rsidR="00670CDA">
              <w:rPr>
                <w:noProof/>
                <w:webHidden/>
              </w:rPr>
              <w:tab/>
            </w:r>
            <w:r w:rsidR="00670CDA">
              <w:rPr>
                <w:noProof/>
                <w:webHidden/>
              </w:rPr>
              <w:fldChar w:fldCharType="begin"/>
            </w:r>
            <w:r w:rsidR="00670CDA">
              <w:rPr>
                <w:noProof/>
                <w:webHidden/>
              </w:rPr>
              <w:instrText xml:space="preserve"> PAGEREF _Toc76634048 \h </w:instrText>
            </w:r>
            <w:r w:rsidR="00670CDA">
              <w:rPr>
                <w:noProof/>
                <w:webHidden/>
              </w:rPr>
            </w:r>
            <w:r w:rsidR="00670CDA">
              <w:rPr>
                <w:noProof/>
                <w:webHidden/>
              </w:rPr>
              <w:fldChar w:fldCharType="separate"/>
            </w:r>
            <w:r w:rsidR="00670CDA">
              <w:rPr>
                <w:noProof/>
                <w:webHidden/>
              </w:rPr>
              <w:t>11</w:t>
            </w:r>
            <w:r w:rsidR="00670CDA">
              <w:rPr>
                <w:noProof/>
                <w:webHidden/>
              </w:rPr>
              <w:fldChar w:fldCharType="end"/>
            </w:r>
          </w:hyperlink>
        </w:p>
        <w:p w14:paraId="32A23799" w14:textId="07D6902E" w:rsidR="00670CDA" w:rsidRDefault="007F4A41">
          <w:pPr>
            <w:pStyle w:val="10"/>
            <w:tabs>
              <w:tab w:val="right" w:leader="dot" w:pos="8296"/>
            </w:tabs>
            <w:rPr>
              <w:rFonts w:eastAsiaTheme="minorEastAsia"/>
              <w:noProof/>
              <w:lang w:eastAsia="el-GR"/>
            </w:rPr>
          </w:pPr>
          <w:hyperlink w:anchor="_Toc76634049" w:history="1">
            <w:r w:rsidR="00670CDA" w:rsidRPr="00C33450">
              <w:rPr>
                <w:rStyle w:val="-"/>
                <w:noProof/>
              </w:rPr>
              <w:t>Οδηγίες Συμπλήρωσης των Πινάκων του Προϋπολογισμού</w:t>
            </w:r>
            <w:r w:rsidR="00670CDA">
              <w:rPr>
                <w:noProof/>
                <w:webHidden/>
              </w:rPr>
              <w:tab/>
            </w:r>
            <w:r w:rsidR="00670CDA">
              <w:rPr>
                <w:noProof/>
                <w:webHidden/>
              </w:rPr>
              <w:fldChar w:fldCharType="begin"/>
            </w:r>
            <w:r w:rsidR="00670CDA">
              <w:rPr>
                <w:noProof/>
                <w:webHidden/>
              </w:rPr>
              <w:instrText xml:space="preserve"> PAGEREF _Toc76634049 \h </w:instrText>
            </w:r>
            <w:r w:rsidR="00670CDA">
              <w:rPr>
                <w:noProof/>
                <w:webHidden/>
              </w:rPr>
            </w:r>
            <w:r w:rsidR="00670CDA">
              <w:rPr>
                <w:noProof/>
                <w:webHidden/>
              </w:rPr>
              <w:fldChar w:fldCharType="separate"/>
            </w:r>
            <w:r w:rsidR="00670CDA">
              <w:rPr>
                <w:noProof/>
                <w:webHidden/>
              </w:rPr>
              <w:t>13</w:t>
            </w:r>
            <w:r w:rsidR="00670CDA">
              <w:rPr>
                <w:noProof/>
                <w:webHidden/>
              </w:rPr>
              <w:fldChar w:fldCharType="end"/>
            </w:r>
          </w:hyperlink>
        </w:p>
        <w:p w14:paraId="143BACEB" w14:textId="5A2E10F9" w:rsidR="00670CDA" w:rsidRDefault="007F4A41">
          <w:pPr>
            <w:pStyle w:val="10"/>
            <w:tabs>
              <w:tab w:val="right" w:leader="dot" w:pos="8296"/>
            </w:tabs>
            <w:rPr>
              <w:rFonts w:eastAsiaTheme="minorEastAsia"/>
              <w:noProof/>
              <w:lang w:eastAsia="el-GR"/>
            </w:rPr>
          </w:pPr>
          <w:hyperlink w:anchor="_Toc76634050" w:history="1">
            <w:r w:rsidR="00670CDA" w:rsidRPr="00C33450">
              <w:rPr>
                <w:rStyle w:val="-"/>
                <w:noProof/>
              </w:rPr>
              <w:t xml:space="preserve">ΥΠΟΔΕΙΓΜΑ  </w:t>
            </w:r>
            <w:r w:rsidR="00670CDA" w:rsidRPr="00C33450">
              <w:rPr>
                <w:rStyle w:val="-"/>
                <w:noProof/>
                <w:lang w:val="en-US"/>
              </w:rPr>
              <w:t>VI</w:t>
            </w:r>
            <w:r w:rsidR="00670CDA" w:rsidRPr="00C33450">
              <w:rPr>
                <w:rStyle w:val="-"/>
                <w:noProof/>
              </w:rPr>
              <w:t xml:space="preserve"> - </w:t>
            </w:r>
            <w:r w:rsidR="00670CDA" w:rsidRPr="00C33450">
              <w:rPr>
                <w:rStyle w:val="-"/>
                <w:noProof/>
                <w:lang w:val="en-US"/>
              </w:rPr>
              <w:t>A</w:t>
            </w:r>
            <w:r w:rsidR="00670CDA" w:rsidRPr="00C33450">
              <w:rPr>
                <w:rStyle w:val="-"/>
                <w:noProof/>
              </w:rPr>
              <w:t xml:space="preserve"> , για τις μη κρατικές ενισχύσεις (κατηγ. πράξεων 4.2.1.1 και 4.2.1.2)</w:t>
            </w:r>
            <w:r w:rsidR="00670CDA">
              <w:rPr>
                <w:noProof/>
                <w:webHidden/>
              </w:rPr>
              <w:tab/>
            </w:r>
            <w:r w:rsidR="00670CDA">
              <w:rPr>
                <w:noProof/>
                <w:webHidden/>
              </w:rPr>
              <w:fldChar w:fldCharType="begin"/>
            </w:r>
            <w:r w:rsidR="00670CDA">
              <w:rPr>
                <w:noProof/>
                <w:webHidden/>
              </w:rPr>
              <w:instrText xml:space="preserve"> PAGEREF _Toc76634050 \h </w:instrText>
            </w:r>
            <w:r w:rsidR="00670CDA">
              <w:rPr>
                <w:noProof/>
                <w:webHidden/>
              </w:rPr>
            </w:r>
            <w:r w:rsidR="00670CDA">
              <w:rPr>
                <w:noProof/>
                <w:webHidden/>
              </w:rPr>
              <w:fldChar w:fldCharType="separate"/>
            </w:r>
            <w:r w:rsidR="00670CDA">
              <w:rPr>
                <w:noProof/>
                <w:webHidden/>
              </w:rPr>
              <w:t>13</w:t>
            </w:r>
            <w:r w:rsidR="00670CDA">
              <w:rPr>
                <w:noProof/>
                <w:webHidden/>
              </w:rPr>
              <w:fldChar w:fldCharType="end"/>
            </w:r>
          </w:hyperlink>
        </w:p>
        <w:p w14:paraId="50658006" w14:textId="1DA1278B" w:rsidR="00670CDA" w:rsidRDefault="007F4A41">
          <w:pPr>
            <w:pStyle w:val="10"/>
            <w:tabs>
              <w:tab w:val="right" w:leader="dot" w:pos="8296"/>
            </w:tabs>
            <w:rPr>
              <w:rFonts w:eastAsiaTheme="minorEastAsia"/>
              <w:noProof/>
              <w:lang w:eastAsia="el-GR"/>
            </w:rPr>
          </w:pPr>
          <w:hyperlink w:anchor="_Toc76634051" w:history="1">
            <w:r w:rsidR="00670CDA" w:rsidRPr="00C33450">
              <w:rPr>
                <w:rStyle w:val="-"/>
                <w:noProof/>
              </w:rPr>
              <w:t xml:space="preserve">ΥΠΟΔΕΙΓΜΑ  </w:t>
            </w:r>
            <w:r w:rsidR="00670CDA" w:rsidRPr="00C33450">
              <w:rPr>
                <w:rStyle w:val="-"/>
                <w:noProof/>
                <w:lang w:val="en-US"/>
              </w:rPr>
              <w:t>VI</w:t>
            </w:r>
            <w:r w:rsidR="00670CDA" w:rsidRPr="00C33450">
              <w:rPr>
                <w:rStyle w:val="-"/>
                <w:noProof/>
              </w:rPr>
              <w:t xml:space="preserve"> – </w:t>
            </w:r>
            <w:r w:rsidR="00670CDA" w:rsidRPr="00C33450">
              <w:rPr>
                <w:rStyle w:val="-"/>
                <w:noProof/>
                <w:lang w:val="en-US"/>
              </w:rPr>
              <w:t>B</w:t>
            </w:r>
            <w:r w:rsidR="00670CDA" w:rsidRPr="00C33450">
              <w:rPr>
                <w:rStyle w:val="-"/>
                <w:noProof/>
              </w:rPr>
              <w:t xml:space="preserve">  για τις Κρατικές Ενισχύσεις.</w:t>
            </w:r>
            <w:r w:rsidR="00670CDA">
              <w:rPr>
                <w:noProof/>
                <w:webHidden/>
              </w:rPr>
              <w:tab/>
            </w:r>
            <w:r w:rsidR="00670CDA">
              <w:rPr>
                <w:noProof/>
                <w:webHidden/>
              </w:rPr>
              <w:fldChar w:fldCharType="begin"/>
            </w:r>
            <w:r w:rsidR="00670CDA">
              <w:rPr>
                <w:noProof/>
                <w:webHidden/>
              </w:rPr>
              <w:instrText xml:space="preserve"> PAGEREF _Toc76634051 \h </w:instrText>
            </w:r>
            <w:r w:rsidR="00670CDA">
              <w:rPr>
                <w:noProof/>
                <w:webHidden/>
              </w:rPr>
            </w:r>
            <w:r w:rsidR="00670CDA">
              <w:rPr>
                <w:noProof/>
                <w:webHidden/>
              </w:rPr>
              <w:fldChar w:fldCharType="separate"/>
            </w:r>
            <w:r w:rsidR="00670CDA">
              <w:rPr>
                <w:noProof/>
                <w:webHidden/>
              </w:rPr>
              <w:t>17</w:t>
            </w:r>
            <w:r w:rsidR="00670CDA">
              <w:rPr>
                <w:noProof/>
                <w:webHidden/>
              </w:rPr>
              <w:fldChar w:fldCharType="end"/>
            </w:r>
          </w:hyperlink>
        </w:p>
        <w:p w14:paraId="60ED390C" w14:textId="32E982CE" w:rsidR="00670CDA" w:rsidRDefault="007F4A41">
          <w:pPr>
            <w:pStyle w:val="10"/>
            <w:tabs>
              <w:tab w:val="right" w:leader="dot" w:pos="8296"/>
            </w:tabs>
            <w:rPr>
              <w:rFonts w:eastAsiaTheme="minorEastAsia"/>
              <w:noProof/>
              <w:lang w:eastAsia="el-GR"/>
            </w:rPr>
          </w:pPr>
          <w:hyperlink w:anchor="_Toc76634052" w:history="1">
            <w:r w:rsidR="00670CDA" w:rsidRPr="00C33450">
              <w:rPr>
                <w:rStyle w:val="-"/>
                <w:noProof/>
              </w:rPr>
              <w:t>ΔΙΚΑΙΟΛΟΓΗΤΙΚΑ ΚΑΙ ΣΤΟΙΧΕΙΑ ΓΙΑ ΤΗΝ ΠΑΡΑΛΑΒΗ ΤΗΣ ΑΙΤΗΣΗΣ ΧΡΗΜΑΤΟΔΟΤΗΣΗΣ– ΠΕΡΙΕΧΟΜΕΝΟ ΦΑΚΕΛΟΥ</w:t>
            </w:r>
            <w:r w:rsidR="00670CDA">
              <w:rPr>
                <w:noProof/>
                <w:webHidden/>
              </w:rPr>
              <w:tab/>
            </w:r>
            <w:r w:rsidR="00670CDA">
              <w:rPr>
                <w:noProof/>
                <w:webHidden/>
              </w:rPr>
              <w:fldChar w:fldCharType="begin"/>
            </w:r>
            <w:r w:rsidR="00670CDA">
              <w:rPr>
                <w:noProof/>
                <w:webHidden/>
              </w:rPr>
              <w:instrText xml:space="preserve"> PAGEREF _Toc76634052 \h </w:instrText>
            </w:r>
            <w:r w:rsidR="00670CDA">
              <w:rPr>
                <w:noProof/>
                <w:webHidden/>
              </w:rPr>
            </w:r>
            <w:r w:rsidR="00670CDA">
              <w:rPr>
                <w:noProof/>
                <w:webHidden/>
              </w:rPr>
              <w:fldChar w:fldCharType="separate"/>
            </w:r>
            <w:r w:rsidR="00670CDA">
              <w:rPr>
                <w:noProof/>
                <w:webHidden/>
              </w:rPr>
              <w:t>20</w:t>
            </w:r>
            <w:r w:rsidR="00670CDA">
              <w:rPr>
                <w:noProof/>
                <w:webHidden/>
              </w:rPr>
              <w:fldChar w:fldCharType="end"/>
            </w:r>
          </w:hyperlink>
        </w:p>
        <w:p w14:paraId="12FC5ED7" w14:textId="07B27D85" w:rsidR="00C51C28" w:rsidRDefault="001D23B9">
          <w:r>
            <w:fldChar w:fldCharType="end"/>
          </w:r>
        </w:p>
      </w:sdtContent>
    </w:sdt>
    <w:p w14:paraId="020353B3" w14:textId="1C48659C" w:rsidR="00C818D7" w:rsidRDefault="00C818D7" w:rsidP="00C818D7">
      <w:pPr>
        <w:jc w:val="center"/>
        <w:rPr>
          <w:b/>
          <w:bCs/>
        </w:rPr>
      </w:pPr>
    </w:p>
    <w:p w14:paraId="312DFBED" w14:textId="69D741C7" w:rsidR="00C818D7" w:rsidRPr="00C818D7" w:rsidRDefault="00C818D7" w:rsidP="00C818D7">
      <w:pPr>
        <w:jc w:val="center"/>
        <w:rPr>
          <w:b/>
          <w:bCs/>
        </w:rPr>
        <w:sectPr w:rsidR="00C818D7" w:rsidRPr="00C818D7" w:rsidSect="00C818D7">
          <w:pgSz w:w="11906" w:h="16838"/>
          <w:pgMar w:top="1440" w:right="1800" w:bottom="1440" w:left="1800" w:header="708" w:footer="708" w:gutter="0"/>
          <w:cols w:space="708"/>
          <w:titlePg/>
          <w:docGrid w:linePitch="360"/>
        </w:sectPr>
      </w:pPr>
    </w:p>
    <w:p w14:paraId="2FF5F765" w14:textId="27374CC1" w:rsidR="00ED07D9" w:rsidRDefault="00ED07D9" w:rsidP="00C51C28">
      <w:pPr>
        <w:pStyle w:val="a6"/>
      </w:pPr>
      <w:bookmarkStart w:id="1" w:name="_Toc76634040"/>
      <w:r>
        <w:lastRenderedPageBreak/>
        <w:t>Συνοπτικός πίνακας των κατηγοριών πράξεων που προκηρύσσονται</w:t>
      </w:r>
      <w:bookmarkEnd w:id="1"/>
      <w:r>
        <w:t xml:space="preserve"> </w:t>
      </w:r>
    </w:p>
    <w:p w14:paraId="1C57CF6C" w14:textId="77777777" w:rsidR="00ED07D9" w:rsidRDefault="00ED07D9" w:rsidP="00ED07D9">
      <w:pPr>
        <w:tabs>
          <w:tab w:val="left" w:pos="1620"/>
        </w:tabs>
        <w:rPr>
          <w:rFonts w:asciiTheme="majorHAnsi" w:eastAsiaTheme="majorEastAsia" w:hAnsiTheme="majorHAnsi" w:cstheme="majorBidi"/>
          <w:spacing w:val="-10"/>
          <w:kern w:val="28"/>
          <w:sz w:val="36"/>
          <w:szCs w:val="56"/>
        </w:rPr>
      </w:pP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6"/>
        <w:gridCol w:w="1680"/>
        <w:gridCol w:w="2754"/>
        <w:gridCol w:w="1285"/>
        <w:gridCol w:w="1599"/>
        <w:gridCol w:w="1219"/>
        <w:gridCol w:w="2420"/>
      </w:tblGrid>
      <w:tr w:rsidR="006D178D" w14:paraId="440A4316" w14:textId="707B7476" w:rsidTr="00246F6D">
        <w:trPr>
          <w:trHeight w:val="271"/>
          <w:tblHeader/>
        </w:trPr>
        <w:tc>
          <w:tcPr>
            <w:tcW w:w="276"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7BBA470" w14:textId="77777777" w:rsidR="00505993" w:rsidRPr="006F2100" w:rsidRDefault="00505993" w:rsidP="008C2E39">
            <w:pPr>
              <w:spacing w:line="240" w:lineRule="auto"/>
              <w:jc w:val="center"/>
              <w:rPr>
                <w:rFonts w:ascii="Calibri" w:hAnsi="Calibri" w:cs="Calibri"/>
                <w:b/>
                <w:bCs/>
                <w:color w:val="000000"/>
              </w:rPr>
            </w:pPr>
            <w:r>
              <w:rPr>
                <w:rFonts w:ascii="Calibri" w:hAnsi="Calibri" w:cs="Calibri"/>
                <w:b/>
                <w:bCs/>
                <w:color w:val="000000"/>
              </w:rPr>
              <w:t>ΚΩΔ.</w:t>
            </w:r>
          </w:p>
        </w:tc>
        <w:tc>
          <w:tcPr>
            <w:tcW w:w="1077"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4A030D5" w14:textId="77777777" w:rsidR="00505993" w:rsidRPr="006F2100" w:rsidRDefault="00505993" w:rsidP="008C2E39">
            <w:pPr>
              <w:spacing w:line="240" w:lineRule="auto"/>
              <w:jc w:val="center"/>
              <w:rPr>
                <w:rFonts w:ascii="Calibri" w:hAnsi="Calibri" w:cs="Calibri"/>
                <w:b/>
                <w:bCs/>
                <w:color w:val="000000"/>
              </w:rPr>
            </w:pPr>
            <w:r>
              <w:rPr>
                <w:rFonts w:ascii="Calibri" w:hAnsi="Calibri" w:cs="Calibri"/>
                <w:b/>
                <w:bCs/>
                <w:color w:val="000000"/>
              </w:rPr>
              <w:t>ΔΡΑΣΕΙΣ / ΚΑΤΗΓΟΡΙΕΣ ΠΡΑΞΕΩΝ</w:t>
            </w:r>
          </w:p>
        </w:tc>
        <w:tc>
          <w:tcPr>
            <w:tcW w:w="573"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207E348C" w14:textId="77777777" w:rsidR="00505993" w:rsidRDefault="00505993" w:rsidP="008C2E39">
            <w:pPr>
              <w:spacing w:line="240" w:lineRule="auto"/>
              <w:jc w:val="center"/>
              <w:rPr>
                <w:rFonts w:ascii="Calibri" w:hAnsi="Calibri" w:cs="Calibri"/>
                <w:b/>
                <w:bCs/>
                <w:color w:val="000000"/>
              </w:rPr>
            </w:pPr>
            <w:r>
              <w:rPr>
                <w:rFonts w:ascii="Calibri" w:hAnsi="Calibri" w:cs="Calibri"/>
                <w:b/>
                <w:bCs/>
                <w:color w:val="000000"/>
              </w:rPr>
              <w:t>Δικαιούχοι</w:t>
            </w:r>
          </w:p>
        </w:tc>
        <w:tc>
          <w:tcPr>
            <w:tcW w:w="917"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24B2982E" w14:textId="77777777" w:rsidR="00505993" w:rsidRPr="00204AB9" w:rsidRDefault="00505993" w:rsidP="008C2E39">
            <w:pPr>
              <w:spacing w:line="240" w:lineRule="auto"/>
              <w:jc w:val="center"/>
              <w:rPr>
                <w:rFonts w:ascii="Calibri" w:hAnsi="Calibri" w:cs="Calibri"/>
                <w:b/>
                <w:bCs/>
                <w:color w:val="000000"/>
              </w:rPr>
            </w:pPr>
            <w:r>
              <w:rPr>
                <w:rFonts w:ascii="Calibri" w:hAnsi="Calibri" w:cs="Calibri"/>
                <w:b/>
                <w:bCs/>
                <w:color w:val="000000"/>
              </w:rPr>
              <w:t>Περιοχή  / είδος επένδυσης</w:t>
            </w:r>
          </w:p>
        </w:tc>
        <w:tc>
          <w:tcPr>
            <w:tcW w:w="455" w:type="pct"/>
            <w:tcBorders>
              <w:top w:val="single" w:sz="4" w:space="0" w:color="auto"/>
              <w:left w:val="single" w:sz="4" w:space="0" w:color="auto"/>
              <w:bottom w:val="single" w:sz="4" w:space="0" w:color="auto"/>
              <w:right w:val="single" w:sz="4" w:space="0" w:color="auto"/>
            </w:tcBorders>
            <w:shd w:val="clear" w:color="auto" w:fill="C5D9F1"/>
          </w:tcPr>
          <w:p w14:paraId="7284F4D3" w14:textId="2465AA45" w:rsidR="00505993" w:rsidRPr="00907882" w:rsidRDefault="009C16A0" w:rsidP="008C2E39">
            <w:pPr>
              <w:spacing w:line="240" w:lineRule="auto"/>
              <w:jc w:val="center"/>
              <w:rPr>
                <w:rFonts w:ascii="Calibri" w:hAnsi="Calibri" w:cs="Calibri"/>
                <w:b/>
                <w:bCs/>
                <w:color w:val="000000"/>
              </w:rPr>
            </w:pPr>
            <w:r>
              <w:rPr>
                <w:rFonts w:ascii="Calibri" w:hAnsi="Calibri" w:cs="Calibri"/>
                <w:b/>
                <w:bCs/>
                <w:color w:val="000000"/>
              </w:rPr>
              <w:t>Άρθρα</w:t>
            </w:r>
            <w:r w:rsidR="00505993">
              <w:rPr>
                <w:rFonts w:ascii="Calibri" w:hAnsi="Calibri" w:cs="Calibri"/>
                <w:b/>
                <w:bCs/>
                <w:color w:val="000000"/>
              </w:rPr>
              <w:t xml:space="preserve"> καν</w:t>
            </w:r>
            <w:r>
              <w:rPr>
                <w:rFonts w:ascii="Calibri" w:hAnsi="Calibri" w:cs="Calibri"/>
                <w:b/>
                <w:bCs/>
                <w:color w:val="000000"/>
              </w:rPr>
              <w:t>.</w:t>
            </w:r>
            <w:r w:rsidR="00505993">
              <w:rPr>
                <w:rFonts w:ascii="Calibri" w:hAnsi="Calibri" w:cs="Calibri"/>
                <w:b/>
                <w:bCs/>
                <w:color w:val="000000"/>
              </w:rPr>
              <w:t xml:space="preserve"> 508</w:t>
            </w:r>
          </w:p>
        </w:tc>
        <w:tc>
          <w:tcPr>
            <w:tcW w:w="546" w:type="pct"/>
            <w:tcBorders>
              <w:top w:val="single" w:sz="4" w:space="0" w:color="auto"/>
              <w:left w:val="single" w:sz="4" w:space="0" w:color="auto"/>
              <w:bottom w:val="single" w:sz="4" w:space="0" w:color="auto"/>
              <w:right w:val="single" w:sz="4" w:space="0" w:color="auto"/>
            </w:tcBorders>
            <w:shd w:val="clear" w:color="auto" w:fill="C5D9F1"/>
          </w:tcPr>
          <w:p w14:paraId="71B133DE" w14:textId="77777777" w:rsidR="00505993" w:rsidRPr="00146A15" w:rsidRDefault="00505993" w:rsidP="008C2E39">
            <w:pPr>
              <w:spacing w:line="240" w:lineRule="auto"/>
              <w:jc w:val="center"/>
              <w:rPr>
                <w:rFonts w:ascii="Calibri" w:hAnsi="Calibri" w:cs="Calibri"/>
                <w:b/>
                <w:bCs/>
                <w:color w:val="000000"/>
              </w:rPr>
            </w:pPr>
            <w:r>
              <w:rPr>
                <w:rFonts w:ascii="Calibri" w:hAnsi="Calibri" w:cs="Calibri"/>
                <w:b/>
                <w:bCs/>
                <w:color w:val="000000"/>
              </w:rPr>
              <w:t>Κρατική – Μη κρατική ενίσχυση</w:t>
            </w:r>
          </w:p>
        </w:tc>
        <w:tc>
          <w:tcPr>
            <w:tcW w:w="337" w:type="pct"/>
            <w:tcBorders>
              <w:top w:val="single" w:sz="4" w:space="0" w:color="auto"/>
              <w:left w:val="single" w:sz="4" w:space="0" w:color="auto"/>
              <w:bottom w:val="single" w:sz="4" w:space="0" w:color="auto"/>
              <w:right w:val="single" w:sz="4" w:space="0" w:color="auto"/>
            </w:tcBorders>
            <w:shd w:val="clear" w:color="auto" w:fill="C5D9F1"/>
          </w:tcPr>
          <w:p w14:paraId="79C2DFA2" w14:textId="16A1C2A0" w:rsidR="00505993" w:rsidRPr="000D36C4" w:rsidRDefault="00F90485" w:rsidP="008C2E39">
            <w:pPr>
              <w:spacing w:line="240" w:lineRule="auto"/>
              <w:jc w:val="center"/>
              <w:rPr>
                <w:rFonts w:ascii="Calibri" w:hAnsi="Calibri" w:cs="Calibri"/>
                <w:b/>
                <w:bCs/>
                <w:color w:val="000000"/>
              </w:rPr>
            </w:pPr>
            <w:r>
              <w:rPr>
                <w:rFonts w:ascii="Calibri" w:hAnsi="Calibri" w:cs="Calibri"/>
                <w:b/>
                <w:bCs/>
                <w:color w:val="000000"/>
              </w:rPr>
              <w:t>Όρια</w:t>
            </w:r>
            <w:r w:rsidR="00505993">
              <w:rPr>
                <w:rFonts w:ascii="Calibri" w:hAnsi="Calibri" w:cs="Calibri"/>
                <w:b/>
                <w:bCs/>
                <w:color w:val="000000"/>
              </w:rPr>
              <w:t xml:space="preserve"> Π/Υ</w:t>
            </w:r>
            <w:r w:rsidR="00BF2F91">
              <w:rPr>
                <w:rFonts w:ascii="Calibri" w:hAnsi="Calibri" w:cs="Calibri"/>
                <w:b/>
                <w:bCs/>
                <w:color w:val="000000"/>
              </w:rPr>
              <w:t xml:space="preserve"> (€)</w:t>
            </w:r>
          </w:p>
        </w:tc>
        <w:tc>
          <w:tcPr>
            <w:tcW w:w="819" w:type="pct"/>
            <w:tcBorders>
              <w:top w:val="single" w:sz="4" w:space="0" w:color="auto"/>
              <w:left w:val="single" w:sz="4" w:space="0" w:color="auto"/>
              <w:bottom w:val="single" w:sz="4" w:space="0" w:color="auto"/>
              <w:right w:val="single" w:sz="4" w:space="0" w:color="auto"/>
            </w:tcBorders>
            <w:shd w:val="clear" w:color="auto" w:fill="C5D9F1"/>
          </w:tcPr>
          <w:p w14:paraId="4B2FC50F" w14:textId="64CF05DA" w:rsidR="00505993" w:rsidRDefault="00505993" w:rsidP="008C2E39">
            <w:pPr>
              <w:spacing w:line="240" w:lineRule="auto"/>
              <w:jc w:val="center"/>
              <w:rPr>
                <w:rFonts w:ascii="Calibri" w:hAnsi="Calibri" w:cs="Calibri"/>
                <w:b/>
                <w:bCs/>
                <w:color w:val="000000"/>
              </w:rPr>
            </w:pPr>
            <w:r>
              <w:rPr>
                <w:rFonts w:ascii="Calibri" w:hAnsi="Calibri" w:cs="Calibri"/>
                <w:b/>
                <w:bCs/>
                <w:color w:val="000000"/>
              </w:rPr>
              <w:t xml:space="preserve">Καθεστώς ενίσχυσης </w:t>
            </w:r>
          </w:p>
        </w:tc>
      </w:tr>
      <w:tr w:rsidR="002D58B9" w14:paraId="0D8737F6" w14:textId="4C47C116" w:rsidTr="00F90485">
        <w:trPr>
          <w:trHeight w:val="915"/>
        </w:trPr>
        <w:tc>
          <w:tcPr>
            <w:tcW w:w="276" w:type="pct"/>
            <w:vMerge w:val="restart"/>
            <w:tcBorders>
              <w:top w:val="single" w:sz="4" w:space="0" w:color="auto"/>
              <w:left w:val="single" w:sz="4" w:space="0" w:color="auto"/>
              <w:right w:val="single" w:sz="4" w:space="0" w:color="auto"/>
            </w:tcBorders>
            <w:noWrap/>
            <w:vAlign w:val="center"/>
            <w:hideMark/>
          </w:tcPr>
          <w:p w14:paraId="58BC78EF" w14:textId="77777777" w:rsidR="00397F15" w:rsidRPr="006F2100" w:rsidRDefault="00397F15" w:rsidP="009C16A0">
            <w:pPr>
              <w:spacing w:line="240" w:lineRule="auto"/>
              <w:rPr>
                <w:rFonts w:ascii="Calibri" w:hAnsi="Calibri" w:cs="Calibri"/>
                <w:color w:val="000000"/>
                <w:szCs w:val="20"/>
              </w:rPr>
            </w:pPr>
            <w:r>
              <w:rPr>
                <w:rFonts w:ascii="Calibri" w:hAnsi="Calibri" w:cs="Calibri"/>
                <w:color w:val="000000"/>
                <w:szCs w:val="20"/>
              </w:rPr>
              <w:t>4.2.1.1</w:t>
            </w:r>
          </w:p>
        </w:tc>
        <w:tc>
          <w:tcPr>
            <w:tcW w:w="1077" w:type="pct"/>
            <w:vMerge w:val="restart"/>
            <w:tcBorders>
              <w:top w:val="single" w:sz="4" w:space="0" w:color="auto"/>
              <w:left w:val="single" w:sz="4" w:space="0" w:color="auto"/>
              <w:right w:val="single" w:sz="4" w:space="0" w:color="auto"/>
            </w:tcBorders>
            <w:vAlign w:val="center"/>
          </w:tcPr>
          <w:p w14:paraId="51784FC6" w14:textId="3F1E61DD" w:rsidR="00397F15" w:rsidRPr="00204AB9" w:rsidRDefault="00397F15" w:rsidP="009C16A0">
            <w:pPr>
              <w:spacing w:line="240" w:lineRule="auto"/>
              <w:rPr>
                <w:rFonts w:cstheme="minorHAnsi"/>
                <w:color w:val="000000"/>
                <w:szCs w:val="20"/>
              </w:rPr>
            </w:pPr>
            <w:r w:rsidRPr="006F2100">
              <w:rPr>
                <w:rFonts w:cstheme="minorHAnsi"/>
                <w:color w:val="000000"/>
                <w:szCs w:val="20"/>
              </w:rPr>
              <w:t xml:space="preserve">Επενδύσεις για τη βελτίωση της υγείας, της υγιεινής, της ασφάλειας και των εργασιακών συνθηκών για τους αλιείς  </w:t>
            </w:r>
            <w:r w:rsidR="00341CA4">
              <w:rPr>
                <w:rFonts w:cstheme="minorHAnsi"/>
                <w:color w:val="000000"/>
                <w:szCs w:val="20"/>
              </w:rPr>
              <w:t>(άρθρο32 Καν. (ΕΕ) 508/2014)</w:t>
            </w:r>
          </w:p>
        </w:tc>
        <w:tc>
          <w:tcPr>
            <w:tcW w:w="573" w:type="pct"/>
            <w:vMerge w:val="restart"/>
            <w:tcBorders>
              <w:top w:val="single" w:sz="4" w:space="0" w:color="auto"/>
              <w:left w:val="single" w:sz="4" w:space="0" w:color="auto"/>
              <w:right w:val="single" w:sz="4" w:space="0" w:color="auto"/>
            </w:tcBorders>
            <w:vAlign w:val="center"/>
          </w:tcPr>
          <w:p w14:paraId="0770C938" w14:textId="7F4F713F" w:rsidR="00397F15" w:rsidRPr="009A55DD" w:rsidRDefault="00397F15" w:rsidP="009C16A0">
            <w:pPr>
              <w:spacing w:line="240" w:lineRule="auto"/>
              <w:rPr>
                <w:rFonts w:cstheme="minorHAnsi"/>
                <w:color w:val="000000"/>
                <w:szCs w:val="20"/>
              </w:rPr>
            </w:pPr>
            <w:r w:rsidRPr="009A55DD">
              <w:rPr>
                <w:rFonts w:cstheme="minorHAnsi"/>
                <w:color w:val="000000"/>
                <w:szCs w:val="20"/>
              </w:rPr>
              <w:t>αλιείς ή ιδιοκτήτες αλιευτικών σκαφών (φυσικά ή νομικά πρόσωπα), που ασκούν επαγγελματικά την αλιεία επί ενεργού αλιευτικού σκάφους, (με επαγγελματική αλιευτική άδεια σε ισχύ)</w:t>
            </w:r>
            <w:r>
              <w:rPr>
                <w:rFonts w:cstheme="minorHAnsi"/>
                <w:color w:val="000000"/>
                <w:szCs w:val="20"/>
              </w:rPr>
              <w:t xml:space="preserve"> [μικρές &amp; πολύ μικρές επιχειρήσεις]</w:t>
            </w:r>
          </w:p>
        </w:tc>
        <w:tc>
          <w:tcPr>
            <w:tcW w:w="917" w:type="pct"/>
            <w:tcBorders>
              <w:top w:val="single" w:sz="4" w:space="0" w:color="auto"/>
              <w:left w:val="single" w:sz="4" w:space="0" w:color="auto"/>
              <w:bottom w:val="single" w:sz="4" w:space="0" w:color="auto"/>
              <w:right w:val="single" w:sz="4" w:space="0" w:color="auto"/>
            </w:tcBorders>
            <w:vAlign w:val="center"/>
          </w:tcPr>
          <w:p w14:paraId="0CE42C68" w14:textId="77777777" w:rsidR="00397F15" w:rsidRPr="00204AB9" w:rsidRDefault="00397F15" w:rsidP="009C16A0">
            <w:pPr>
              <w:spacing w:line="240" w:lineRule="auto"/>
              <w:rPr>
                <w:rFonts w:ascii="Calibri" w:hAnsi="Calibri" w:cs="Calibri"/>
                <w:color w:val="000000"/>
                <w:szCs w:val="20"/>
              </w:rPr>
            </w:pPr>
            <w:r>
              <w:rPr>
                <w:rFonts w:ascii="Calibri" w:hAnsi="Calibri" w:cs="Calibri"/>
                <w:color w:val="000000"/>
                <w:szCs w:val="20"/>
              </w:rPr>
              <w:t>Σύνολο Περιοχής</w:t>
            </w:r>
          </w:p>
        </w:tc>
        <w:tc>
          <w:tcPr>
            <w:tcW w:w="455" w:type="pct"/>
            <w:vMerge w:val="restart"/>
            <w:tcBorders>
              <w:top w:val="single" w:sz="4" w:space="0" w:color="auto"/>
              <w:left w:val="single" w:sz="4" w:space="0" w:color="auto"/>
              <w:right w:val="single" w:sz="4" w:space="0" w:color="auto"/>
            </w:tcBorders>
            <w:vAlign w:val="center"/>
          </w:tcPr>
          <w:p w14:paraId="178B04F3" w14:textId="1350FB20" w:rsidR="00397F15" w:rsidRDefault="00397F15" w:rsidP="009C16A0">
            <w:pPr>
              <w:spacing w:line="240" w:lineRule="auto"/>
              <w:rPr>
                <w:rFonts w:ascii="Calibri" w:hAnsi="Calibri" w:cs="Calibri"/>
                <w:color w:val="00B0F0"/>
                <w:szCs w:val="20"/>
              </w:rPr>
            </w:pPr>
            <w:r w:rsidRPr="006F2100">
              <w:rPr>
                <w:rFonts w:cstheme="minorHAnsi"/>
                <w:color w:val="000000"/>
                <w:szCs w:val="20"/>
              </w:rPr>
              <w:t>Άρθρ</w:t>
            </w:r>
            <w:r>
              <w:rPr>
                <w:rFonts w:cstheme="minorHAnsi"/>
                <w:color w:val="000000"/>
                <w:szCs w:val="20"/>
              </w:rPr>
              <w:t>α 63</w:t>
            </w:r>
            <w:r w:rsidR="00341CA4">
              <w:rPr>
                <w:rFonts w:cstheme="minorHAnsi"/>
                <w:color w:val="000000"/>
                <w:szCs w:val="20"/>
              </w:rPr>
              <w:t>,</w:t>
            </w:r>
            <w:r w:rsidRPr="006F2100">
              <w:rPr>
                <w:rFonts w:cstheme="minorHAnsi"/>
                <w:color w:val="000000"/>
                <w:szCs w:val="20"/>
              </w:rPr>
              <w:t xml:space="preserve"> 32 </w:t>
            </w:r>
            <w:r w:rsidR="00341CA4">
              <w:rPr>
                <w:rFonts w:cstheme="minorHAnsi"/>
                <w:color w:val="000000"/>
                <w:szCs w:val="20"/>
              </w:rPr>
              <w:t xml:space="preserve">&amp; 95 </w:t>
            </w:r>
            <w:r w:rsidRPr="006F2100">
              <w:rPr>
                <w:rFonts w:cstheme="minorHAnsi"/>
                <w:color w:val="000000"/>
                <w:szCs w:val="20"/>
              </w:rPr>
              <w:t xml:space="preserve">Καν. </w:t>
            </w:r>
            <w:r w:rsidRPr="00204AB9">
              <w:rPr>
                <w:rFonts w:cstheme="minorHAnsi"/>
                <w:color w:val="000000"/>
                <w:szCs w:val="20"/>
              </w:rPr>
              <w:t>(ΕΕ) 508/2014</w:t>
            </w:r>
          </w:p>
          <w:p w14:paraId="28885B10" w14:textId="700DEC4D" w:rsidR="00397F15" w:rsidRDefault="00397F15" w:rsidP="009C16A0">
            <w:pPr>
              <w:spacing w:line="240" w:lineRule="auto"/>
              <w:rPr>
                <w:rFonts w:ascii="Calibri" w:hAnsi="Calibri" w:cs="Calibri"/>
                <w:color w:val="00B0F0"/>
                <w:szCs w:val="20"/>
              </w:rPr>
            </w:pPr>
          </w:p>
        </w:tc>
        <w:tc>
          <w:tcPr>
            <w:tcW w:w="546" w:type="pct"/>
            <w:tcBorders>
              <w:top w:val="single" w:sz="4" w:space="0" w:color="auto"/>
              <w:left w:val="single" w:sz="4" w:space="0" w:color="auto"/>
              <w:right w:val="single" w:sz="4" w:space="0" w:color="auto"/>
            </w:tcBorders>
            <w:vAlign w:val="center"/>
          </w:tcPr>
          <w:p w14:paraId="121A4105" w14:textId="77777777" w:rsidR="00397F15" w:rsidRPr="00505993" w:rsidRDefault="00397F15" w:rsidP="009C16A0">
            <w:pPr>
              <w:spacing w:line="240" w:lineRule="auto"/>
              <w:rPr>
                <w:rFonts w:ascii="Calibri" w:hAnsi="Calibri" w:cs="Calibri"/>
                <w:szCs w:val="20"/>
              </w:rPr>
            </w:pPr>
            <w:r w:rsidRPr="00505993">
              <w:rPr>
                <w:rFonts w:ascii="Calibri" w:hAnsi="Calibri" w:cs="Calibri"/>
                <w:szCs w:val="20"/>
              </w:rPr>
              <w:t>Μη κρατική ενίσχυση</w:t>
            </w:r>
          </w:p>
        </w:tc>
        <w:tc>
          <w:tcPr>
            <w:tcW w:w="337" w:type="pct"/>
            <w:tcBorders>
              <w:top w:val="single" w:sz="4" w:space="0" w:color="auto"/>
              <w:left w:val="single" w:sz="4" w:space="0" w:color="auto"/>
              <w:right w:val="single" w:sz="4" w:space="0" w:color="auto"/>
            </w:tcBorders>
            <w:vAlign w:val="center"/>
          </w:tcPr>
          <w:p w14:paraId="041750E6" w14:textId="511C6B8D" w:rsidR="00397F15" w:rsidRPr="002D58B9" w:rsidRDefault="006D178D" w:rsidP="009C16A0">
            <w:pPr>
              <w:spacing w:line="240" w:lineRule="auto"/>
              <w:rPr>
                <w:rFonts w:ascii="Calibri" w:hAnsi="Calibri" w:cs="Calibri"/>
                <w:szCs w:val="20"/>
              </w:rPr>
            </w:pPr>
            <w:r w:rsidRPr="002D58B9">
              <w:rPr>
                <w:rFonts w:ascii="Calibri" w:hAnsi="Calibri" w:cs="Calibri"/>
                <w:szCs w:val="20"/>
              </w:rPr>
              <w:t xml:space="preserve">Από  2.000 έως </w:t>
            </w:r>
            <w:r w:rsidR="00397F15" w:rsidRPr="002D58B9">
              <w:rPr>
                <w:rFonts w:ascii="Calibri" w:hAnsi="Calibri" w:cs="Calibri"/>
                <w:szCs w:val="20"/>
              </w:rPr>
              <w:t>150.000</w:t>
            </w:r>
            <w:r w:rsidR="002D58B9" w:rsidRPr="002D58B9">
              <w:rPr>
                <w:szCs w:val="20"/>
              </w:rPr>
              <w:t xml:space="preserve"> </w:t>
            </w:r>
            <w:r w:rsidR="002D58B9" w:rsidRPr="002D58B9">
              <w:rPr>
                <w:rFonts w:ascii="Calibri" w:hAnsi="Calibri" w:cs="Calibri"/>
                <w:szCs w:val="20"/>
              </w:rPr>
              <w:t>και από 2.000,00 έως 100.000,00 για άυλες ενέργειες</w:t>
            </w:r>
          </w:p>
        </w:tc>
        <w:tc>
          <w:tcPr>
            <w:tcW w:w="819" w:type="pct"/>
            <w:tcBorders>
              <w:top w:val="single" w:sz="4" w:space="0" w:color="auto"/>
              <w:left w:val="single" w:sz="4" w:space="0" w:color="auto"/>
              <w:right w:val="single" w:sz="4" w:space="0" w:color="auto"/>
            </w:tcBorders>
            <w:vAlign w:val="center"/>
          </w:tcPr>
          <w:p w14:paraId="77C739E9" w14:textId="229D6BF6" w:rsidR="00397F15" w:rsidRPr="009C16A0" w:rsidRDefault="00F90485" w:rsidP="009C16A0">
            <w:pPr>
              <w:spacing w:line="240" w:lineRule="auto"/>
              <w:rPr>
                <w:rFonts w:ascii="Calibri" w:hAnsi="Calibri" w:cs="Calibri"/>
                <w:szCs w:val="20"/>
              </w:rPr>
            </w:pPr>
            <w:r w:rsidRPr="00F90485">
              <w:rPr>
                <w:rFonts w:ascii="Calibri" w:hAnsi="Calibri" w:cs="Calibri"/>
                <w:szCs w:val="20"/>
              </w:rPr>
              <w:t>Καν.(ΕΕ) 508/2014, άρθρ. 32, 41, 42, 48, 69, 63 &amp; 95//Ποσoστό Ενίσχυσης έως 50%//Επικράτεια</w:t>
            </w:r>
          </w:p>
        </w:tc>
      </w:tr>
      <w:tr w:rsidR="002D58B9" w14:paraId="6D57283D" w14:textId="62608980" w:rsidTr="00F90485">
        <w:trPr>
          <w:trHeight w:val="915"/>
        </w:trPr>
        <w:tc>
          <w:tcPr>
            <w:tcW w:w="276" w:type="pct"/>
            <w:vMerge/>
            <w:tcBorders>
              <w:left w:val="single" w:sz="4" w:space="0" w:color="auto"/>
              <w:right w:val="single" w:sz="4" w:space="0" w:color="auto"/>
            </w:tcBorders>
            <w:noWrap/>
            <w:vAlign w:val="center"/>
          </w:tcPr>
          <w:p w14:paraId="177A98E2" w14:textId="77777777" w:rsidR="006D178D" w:rsidRDefault="006D178D" w:rsidP="006D178D">
            <w:pPr>
              <w:spacing w:line="240" w:lineRule="auto"/>
              <w:rPr>
                <w:rFonts w:ascii="Calibri" w:hAnsi="Calibri" w:cs="Calibri"/>
                <w:color w:val="000000"/>
                <w:szCs w:val="20"/>
              </w:rPr>
            </w:pPr>
          </w:p>
        </w:tc>
        <w:tc>
          <w:tcPr>
            <w:tcW w:w="1077" w:type="pct"/>
            <w:vMerge/>
            <w:tcBorders>
              <w:left w:val="single" w:sz="4" w:space="0" w:color="auto"/>
              <w:right w:val="single" w:sz="4" w:space="0" w:color="auto"/>
            </w:tcBorders>
            <w:vAlign w:val="center"/>
          </w:tcPr>
          <w:p w14:paraId="5547D8A3" w14:textId="77777777" w:rsidR="006D178D" w:rsidRPr="006F2100" w:rsidRDefault="006D178D" w:rsidP="006D178D">
            <w:pPr>
              <w:spacing w:line="240" w:lineRule="auto"/>
              <w:rPr>
                <w:rFonts w:cstheme="minorHAnsi"/>
                <w:color w:val="000000"/>
                <w:szCs w:val="20"/>
              </w:rPr>
            </w:pPr>
          </w:p>
        </w:tc>
        <w:tc>
          <w:tcPr>
            <w:tcW w:w="573" w:type="pct"/>
            <w:vMerge/>
            <w:tcBorders>
              <w:left w:val="single" w:sz="4" w:space="0" w:color="auto"/>
              <w:right w:val="single" w:sz="4" w:space="0" w:color="auto"/>
            </w:tcBorders>
            <w:vAlign w:val="center"/>
          </w:tcPr>
          <w:p w14:paraId="404ECA71" w14:textId="77777777" w:rsidR="006D178D" w:rsidRDefault="006D178D" w:rsidP="006D178D">
            <w:pPr>
              <w:spacing w:line="240" w:lineRule="auto"/>
              <w:rPr>
                <w:rFonts w:ascii="Calibri" w:hAnsi="Calibri" w:cs="Calibri"/>
                <w:color w:val="000000"/>
                <w:szCs w:val="20"/>
              </w:rPr>
            </w:pPr>
          </w:p>
        </w:tc>
        <w:tc>
          <w:tcPr>
            <w:tcW w:w="917" w:type="pct"/>
            <w:tcBorders>
              <w:top w:val="single" w:sz="4" w:space="0" w:color="auto"/>
              <w:left w:val="single" w:sz="4" w:space="0" w:color="auto"/>
              <w:bottom w:val="single" w:sz="4" w:space="0" w:color="auto"/>
              <w:right w:val="single" w:sz="4" w:space="0" w:color="auto"/>
            </w:tcBorders>
            <w:vAlign w:val="center"/>
          </w:tcPr>
          <w:p w14:paraId="29B93A1A" w14:textId="77777777" w:rsidR="006D178D" w:rsidRPr="00204AB9" w:rsidRDefault="006D178D" w:rsidP="006D178D">
            <w:pPr>
              <w:spacing w:line="240" w:lineRule="auto"/>
              <w:rPr>
                <w:rFonts w:ascii="Calibri" w:hAnsi="Calibri" w:cs="Calibri"/>
                <w:color w:val="000000"/>
                <w:szCs w:val="20"/>
              </w:rPr>
            </w:pPr>
            <w:r>
              <w:rPr>
                <w:rFonts w:ascii="Calibri" w:hAnsi="Calibri" w:cs="Calibri"/>
                <w:color w:val="000000"/>
                <w:szCs w:val="20"/>
              </w:rPr>
              <w:t>Παράκτια αλιεία</w:t>
            </w:r>
          </w:p>
        </w:tc>
        <w:tc>
          <w:tcPr>
            <w:tcW w:w="455" w:type="pct"/>
            <w:vMerge/>
            <w:tcBorders>
              <w:left w:val="single" w:sz="4" w:space="0" w:color="auto"/>
              <w:right w:val="single" w:sz="4" w:space="0" w:color="auto"/>
            </w:tcBorders>
            <w:vAlign w:val="center"/>
          </w:tcPr>
          <w:p w14:paraId="41F6C43F" w14:textId="51A89EC0" w:rsidR="006D178D" w:rsidRDefault="006D178D" w:rsidP="006D178D">
            <w:pPr>
              <w:spacing w:line="240" w:lineRule="auto"/>
              <w:rPr>
                <w:rFonts w:ascii="Calibri" w:hAnsi="Calibri" w:cs="Calibri"/>
                <w:color w:val="00B0F0"/>
                <w:szCs w:val="20"/>
              </w:rPr>
            </w:pPr>
          </w:p>
        </w:tc>
        <w:tc>
          <w:tcPr>
            <w:tcW w:w="546" w:type="pct"/>
            <w:tcBorders>
              <w:left w:val="single" w:sz="4" w:space="0" w:color="auto"/>
              <w:bottom w:val="single" w:sz="4" w:space="0" w:color="auto"/>
              <w:right w:val="single" w:sz="4" w:space="0" w:color="auto"/>
            </w:tcBorders>
            <w:vAlign w:val="center"/>
          </w:tcPr>
          <w:p w14:paraId="32D385B2" w14:textId="77777777" w:rsidR="006D178D" w:rsidRPr="00505993" w:rsidRDefault="006D178D" w:rsidP="006D178D">
            <w:pPr>
              <w:spacing w:line="240" w:lineRule="auto"/>
              <w:rPr>
                <w:rFonts w:ascii="Calibri" w:hAnsi="Calibri" w:cs="Calibri"/>
                <w:szCs w:val="20"/>
              </w:rPr>
            </w:pPr>
            <w:r w:rsidRPr="00505993">
              <w:rPr>
                <w:rFonts w:ascii="Calibri" w:hAnsi="Calibri" w:cs="Calibri"/>
                <w:szCs w:val="20"/>
              </w:rPr>
              <w:t>Μη κρατική ενίσχυση</w:t>
            </w:r>
          </w:p>
        </w:tc>
        <w:tc>
          <w:tcPr>
            <w:tcW w:w="337" w:type="pct"/>
            <w:tcBorders>
              <w:left w:val="single" w:sz="4" w:space="0" w:color="auto"/>
              <w:bottom w:val="single" w:sz="4" w:space="0" w:color="auto"/>
              <w:right w:val="single" w:sz="4" w:space="0" w:color="auto"/>
            </w:tcBorders>
            <w:vAlign w:val="center"/>
          </w:tcPr>
          <w:p w14:paraId="1FE0FD29" w14:textId="77777777" w:rsidR="006D178D" w:rsidRDefault="006D178D" w:rsidP="006D178D">
            <w:pPr>
              <w:spacing w:line="240" w:lineRule="auto"/>
              <w:rPr>
                <w:rFonts w:ascii="Calibri" w:hAnsi="Calibri" w:cs="Calibri"/>
                <w:szCs w:val="20"/>
              </w:rPr>
            </w:pPr>
            <w:r>
              <w:rPr>
                <w:rFonts w:ascii="Calibri" w:hAnsi="Calibri" w:cs="Calibri"/>
                <w:szCs w:val="20"/>
              </w:rPr>
              <w:t xml:space="preserve">Από  2.000 έως </w:t>
            </w:r>
            <w:r w:rsidRPr="00505993">
              <w:rPr>
                <w:rFonts w:ascii="Calibri" w:hAnsi="Calibri" w:cs="Calibri"/>
                <w:szCs w:val="20"/>
              </w:rPr>
              <w:t>150.000</w:t>
            </w:r>
          </w:p>
          <w:p w14:paraId="20CCD6BF" w14:textId="72C649C2" w:rsidR="002D58B9" w:rsidRPr="00505993" w:rsidRDefault="002D58B9" w:rsidP="006D178D">
            <w:pPr>
              <w:spacing w:line="240" w:lineRule="auto"/>
              <w:rPr>
                <w:rFonts w:ascii="Calibri" w:hAnsi="Calibri" w:cs="Calibri"/>
                <w:szCs w:val="20"/>
              </w:rPr>
            </w:pPr>
            <w:r w:rsidRPr="002D58B9">
              <w:rPr>
                <w:rFonts w:ascii="Calibri" w:hAnsi="Calibri" w:cs="Calibri"/>
                <w:szCs w:val="20"/>
              </w:rPr>
              <w:t>και από 2.000,00 έως 100.000,00 για άυλες ενέργειες</w:t>
            </w:r>
          </w:p>
        </w:tc>
        <w:tc>
          <w:tcPr>
            <w:tcW w:w="819" w:type="pct"/>
            <w:tcBorders>
              <w:left w:val="single" w:sz="4" w:space="0" w:color="auto"/>
              <w:bottom w:val="single" w:sz="4" w:space="0" w:color="auto"/>
              <w:right w:val="single" w:sz="4" w:space="0" w:color="auto"/>
            </w:tcBorders>
            <w:vAlign w:val="center"/>
          </w:tcPr>
          <w:p w14:paraId="2C87DE93" w14:textId="66974972" w:rsidR="006D178D" w:rsidRPr="009C16A0" w:rsidRDefault="006D178D" w:rsidP="006D178D">
            <w:pPr>
              <w:spacing w:line="240" w:lineRule="auto"/>
              <w:rPr>
                <w:rFonts w:ascii="Calibri" w:hAnsi="Calibri" w:cs="Calibri"/>
                <w:szCs w:val="20"/>
              </w:rPr>
            </w:pPr>
            <w:r w:rsidRPr="00F90485">
              <w:rPr>
                <w:rFonts w:ascii="Calibri" w:hAnsi="Calibri" w:cs="Calibri"/>
                <w:szCs w:val="20"/>
              </w:rPr>
              <w:t>Καν.(ΕΕ) 508/2014, άρθρ. 32, 41, 42, 63 &amp; 95, παράρτ. Ι//Ποσοστό Ενίσχυσης έως 80%//Πράξεις σχετικές με παράκτια αλιεία</w:t>
            </w:r>
          </w:p>
        </w:tc>
      </w:tr>
      <w:tr w:rsidR="002D58B9" w14:paraId="21E456C3" w14:textId="16854503" w:rsidTr="00F90485">
        <w:trPr>
          <w:trHeight w:val="999"/>
        </w:trPr>
        <w:tc>
          <w:tcPr>
            <w:tcW w:w="276" w:type="pct"/>
            <w:vMerge/>
            <w:tcBorders>
              <w:left w:val="single" w:sz="4" w:space="0" w:color="auto"/>
              <w:bottom w:val="single" w:sz="4" w:space="0" w:color="auto"/>
              <w:right w:val="single" w:sz="4" w:space="0" w:color="auto"/>
            </w:tcBorders>
            <w:noWrap/>
            <w:vAlign w:val="center"/>
          </w:tcPr>
          <w:p w14:paraId="43AF979C" w14:textId="77777777" w:rsidR="006D178D" w:rsidRDefault="006D178D" w:rsidP="006D178D">
            <w:pPr>
              <w:spacing w:line="240" w:lineRule="auto"/>
              <w:rPr>
                <w:rFonts w:ascii="Calibri" w:hAnsi="Calibri" w:cs="Calibri"/>
                <w:color w:val="000000"/>
                <w:szCs w:val="20"/>
              </w:rPr>
            </w:pPr>
          </w:p>
        </w:tc>
        <w:tc>
          <w:tcPr>
            <w:tcW w:w="1077" w:type="pct"/>
            <w:vMerge/>
            <w:tcBorders>
              <w:left w:val="single" w:sz="4" w:space="0" w:color="auto"/>
              <w:bottom w:val="single" w:sz="4" w:space="0" w:color="auto"/>
              <w:right w:val="single" w:sz="4" w:space="0" w:color="auto"/>
            </w:tcBorders>
            <w:vAlign w:val="center"/>
          </w:tcPr>
          <w:p w14:paraId="4258016E" w14:textId="77777777" w:rsidR="006D178D" w:rsidRPr="006F2100" w:rsidRDefault="006D178D" w:rsidP="006D178D">
            <w:pPr>
              <w:spacing w:line="240" w:lineRule="auto"/>
              <w:rPr>
                <w:rFonts w:cstheme="minorHAnsi"/>
                <w:color w:val="000000"/>
                <w:szCs w:val="20"/>
              </w:rPr>
            </w:pPr>
          </w:p>
        </w:tc>
        <w:tc>
          <w:tcPr>
            <w:tcW w:w="573" w:type="pct"/>
            <w:vMerge/>
            <w:tcBorders>
              <w:left w:val="single" w:sz="4" w:space="0" w:color="auto"/>
              <w:bottom w:val="single" w:sz="4" w:space="0" w:color="auto"/>
              <w:right w:val="single" w:sz="4" w:space="0" w:color="auto"/>
            </w:tcBorders>
            <w:vAlign w:val="center"/>
          </w:tcPr>
          <w:p w14:paraId="453BB6EC" w14:textId="6375FD8D" w:rsidR="006D178D" w:rsidRPr="00DE4DC7" w:rsidRDefault="006D178D" w:rsidP="006D178D">
            <w:pPr>
              <w:spacing w:line="240" w:lineRule="auto"/>
              <w:rPr>
                <w:rFonts w:cstheme="minorHAnsi"/>
                <w:color w:val="000000"/>
                <w:szCs w:val="20"/>
              </w:rPr>
            </w:pPr>
          </w:p>
        </w:tc>
        <w:tc>
          <w:tcPr>
            <w:tcW w:w="917" w:type="pct"/>
            <w:tcBorders>
              <w:top w:val="single" w:sz="4" w:space="0" w:color="auto"/>
              <w:left w:val="single" w:sz="4" w:space="0" w:color="auto"/>
              <w:bottom w:val="single" w:sz="4" w:space="0" w:color="auto"/>
              <w:right w:val="single" w:sz="4" w:space="0" w:color="auto"/>
            </w:tcBorders>
            <w:vAlign w:val="center"/>
          </w:tcPr>
          <w:p w14:paraId="1EE54D09" w14:textId="7DFEAE79" w:rsidR="006D178D" w:rsidRPr="006F2100" w:rsidRDefault="006D178D" w:rsidP="006D178D">
            <w:pPr>
              <w:spacing w:line="240" w:lineRule="auto"/>
              <w:rPr>
                <w:rFonts w:ascii="Calibri" w:hAnsi="Calibri" w:cs="Calibri"/>
                <w:color w:val="000000"/>
                <w:szCs w:val="20"/>
              </w:rPr>
            </w:pPr>
            <w:r w:rsidRPr="00397F15">
              <w:rPr>
                <w:rFonts w:cstheme="minorHAnsi"/>
                <w:color w:val="000000"/>
                <w:szCs w:val="20"/>
              </w:rPr>
              <w:t xml:space="preserve">Πράξεις που εξυπηρετούν συλλογικό συμφέρον ή έχουν συλλογικό δικαιούχο ή έχουν καινοτόμα χαρακτηριστικά και παρέχουν δημόσια </w:t>
            </w:r>
            <w:r w:rsidRPr="00397F15">
              <w:rPr>
                <w:rFonts w:cstheme="minorHAnsi"/>
                <w:color w:val="000000"/>
                <w:szCs w:val="20"/>
              </w:rPr>
              <w:lastRenderedPageBreak/>
              <w:t>πρόσβαση στα αποτελέσματα της πράξης</w:t>
            </w:r>
          </w:p>
        </w:tc>
        <w:tc>
          <w:tcPr>
            <w:tcW w:w="455" w:type="pct"/>
            <w:vMerge/>
            <w:tcBorders>
              <w:left w:val="single" w:sz="4" w:space="0" w:color="auto"/>
              <w:bottom w:val="single" w:sz="4" w:space="0" w:color="auto"/>
              <w:right w:val="single" w:sz="4" w:space="0" w:color="auto"/>
            </w:tcBorders>
            <w:vAlign w:val="center"/>
          </w:tcPr>
          <w:p w14:paraId="5DC908D1" w14:textId="207030B8" w:rsidR="006D178D" w:rsidRDefault="006D178D" w:rsidP="006D178D">
            <w:pPr>
              <w:spacing w:line="240" w:lineRule="auto"/>
              <w:rPr>
                <w:rFonts w:ascii="Calibri" w:hAnsi="Calibri" w:cs="Calibri"/>
                <w:color w:val="00B0F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04641CC3" w14:textId="77777777" w:rsidR="006D178D" w:rsidRPr="00505993" w:rsidRDefault="006D178D" w:rsidP="006D178D">
            <w:pPr>
              <w:spacing w:line="240" w:lineRule="auto"/>
              <w:rPr>
                <w:rFonts w:ascii="Calibri" w:hAnsi="Calibri" w:cs="Calibri"/>
                <w:szCs w:val="20"/>
              </w:rPr>
            </w:pPr>
            <w:r w:rsidRPr="00505993">
              <w:rPr>
                <w:rFonts w:ascii="Calibri" w:hAnsi="Calibri" w:cs="Calibri"/>
                <w:szCs w:val="20"/>
              </w:rPr>
              <w:t>Μη κρατική ενίσχυση</w:t>
            </w:r>
          </w:p>
        </w:tc>
        <w:tc>
          <w:tcPr>
            <w:tcW w:w="337" w:type="pct"/>
            <w:tcBorders>
              <w:top w:val="single" w:sz="4" w:space="0" w:color="auto"/>
              <w:left w:val="single" w:sz="4" w:space="0" w:color="auto"/>
              <w:bottom w:val="single" w:sz="4" w:space="0" w:color="auto"/>
              <w:right w:val="single" w:sz="4" w:space="0" w:color="auto"/>
            </w:tcBorders>
            <w:vAlign w:val="center"/>
          </w:tcPr>
          <w:p w14:paraId="6F3D68A4" w14:textId="40A2136F" w:rsidR="006D178D" w:rsidRPr="00505993" w:rsidRDefault="006D178D" w:rsidP="006D178D">
            <w:pPr>
              <w:spacing w:line="240" w:lineRule="auto"/>
              <w:rPr>
                <w:rFonts w:ascii="Calibri" w:hAnsi="Calibri" w:cs="Calibri"/>
                <w:szCs w:val="20"/>
              </w:rPr>
            </w:pPr>
            <w:r>
              <w:rPr>
                <w:rFonts w:ascii="Calibri" w:hAnsi="Calibri" w:cs="Calibri"/>
                <w:szCs w:val="20"/>
              </w:rPr>
              <w:t xml:space="preserve">Από  2.000 έως </w:t>
            </w:r>
            <w:r w:rsidRPr="00505993">
              <w:rPr>
                <w:rFonts w:ascii="Calibri" w:hAnsi="Calibri" w:cs="Calibri"/>
                <w:szCs w:val="20"/>
              </w:rPr>
              <w:t>1</w:t>
            </w:r>
            <w:r>
              <w:rPr>
                <w:rFonts w:ascii="Calibri" w:hAnsi="Calibri" w:cs="Calibri"/>
                <w:szCs w:val="20"/>
              </w:rPr>
              <w:t>0</w:t>
            </w:r>
            <w:r w:rsidRPr="00505993">
              <w:rPr>
                <w:rFonts w:ascii="Calibri" w:hAnsi="Calibri" w:cs="Calibri"/>
                <w:szCs w:val="20"/>
              </w:rPr>
              <w:t>0.000</w:t>
            </w:r>
          </w:p>
        </w:tc>
        <w:tc>
          <w:tcPr>
            <w:tcW w:w="819" w:type="pct"/>
            <w:tcBorders>
              <w:top w:val="single" w:sz="4" w:space="0" w:color="auto"/>
              <w:left w:val="single" w:sz="4" w:space="0" w:color="auto"/>
              <w:bottom w:val="single" w:sz="4" w:space="0" w:color="auto"/>
              <w:right w:val="single" w:sz="4" w:space="0" w:color="auto"/>
            </w:tcBorders>
            <w:vAlign w:val="center"/>
          </w:tcPr>
          <w:p w14:paraId="11B55278" w14:textId="517522FC" w:rsidR="006D178D" w:rsidRPr="009C16A0" w:rsidRDefault="006D178D" w:rsidP="006D178D">
            <w:pPr>
              <w:spacing w:line="240" w:lineRule="auto"/>
              <w:rPr>
                <w:rFonts w:ascii="Calibri" w:hAnsi="Calibri" w:cs="Calibri"/>
                <w:szCs w:val="20"/>
              </w:rPr>
            </w:pPr>
            <w:r w:rsidRPr="00F90485">
              <w:rPr>
                <w:rFonts w:ascii="Calibri" w:hAnsi="Calibri" w:cs="Calibri"/>
                <w:szCs w:val="20"/>
              </w:rPr>
              <w:t xml:space="preserve">Καν.(ΕΕ) 508/2014, άρθρ. 63 &amp; 95//Ποσοστό Ενίσχυσης έως 100%//Πράξεις που εξυπηρετούν συλλογικό συμφέρον ή έχουν </w:t>
            </w:r>
            <w:r w:rsidRPr="00F90485">
              <w:rPr>
                <w:rFonts w:ascii="Calibri" w:hAnsi="Calibri" w:cs="Calibri"/>
                <w:szCs w:val="20"/>
              </w:rPr>
              <w:lastRenderedPageBreak/>
              <w:t>συλλογικό δικαιούχο ή έχουν καινοτόμα χαρακτηριστικά &amp; παρέχουν δημόσια πρόσβαση στα αποτελέσματα της πράξης (τομέας Αλιείας)</w:t>
            </w:r>
          </w:p>
        </w:tc>
      </w:tr>
      <w:tr w:rsidR="002D58B9" w14:paraId="3ABB7C75" w14:textId="7AA81239" w:rsidTr="00F90485">
        <w:trPr>
          <w:trHeight w:val="915"/>
        </w:trPr>
        <w:tc>
          <w:tcPr>
            <w:tcW w:w="276" w:type="pct"/>
            <w:vMerge w:val="restart"/>
            <w:tcBorders>
              <w:top w:val="single" w:sz="4" w:space="0" w:color="auto"/>
              <w:left w:val="single" w:sz="4" w:space="0" w:color="auto"/>
              <w:right w:val="single" w:sz="4" w:space="0" w:color="auto"/>
            </w:tcBorders>
            <w:noWrap/>
            <w:vAlign w:val="center"/>
            <w:hideMark/>
          </w:tcPr>
          <w:p w14:paraId="4FE141FE" w14:textId="77777777" w:rsidR="006D178D" w:rsidRPr="006F2100" w:rsidRDefault="006D178D" w:rsidP="006D178D">
            <w:pPr>
              <w:spacing w:line="240" w:lineRule="auto"/>
              <w:rPr>
                <w:rFonts w:ascii="Calibri" w:hAnsi="Calibri" w:cs="Calibri"/>
                <w:color w:val="000000"/>
                <w:szCs w:val="20"/>
              </w:rPr>
            </w:pPr>
            <w:r>
              <w:rPr>
                <w:rFonts w:ascii="Calibri" w:hAnsi="Calibri" w:cs="Calibri"/>
                <w:color w:val="000000"/>
                <w:szCs w:val="20"/>
              </w:rPr>
              <w:lastRenderedPageBreak/>
              <w:t>4.2.1.2</w:t>
            </w:r>
          </w:p>
        </w:tc>
        <w:tc>
          <w:tcPr>
            <w:tcW w:w="1077" w:type="pct"/>
            <w:vMerge w:val="restart"/>
            <w:tcBorders>
              <w:top w:val="single" w:sz="4" w:space="0" w:color="auto"/>
              <w:left w:val="single" w:sz="4" w:space="0" w:color="auto"/>
              <w:right w:val="single" w:sz="4" w:space="0" w:color="auto"/>
            </w:tcBorders>
            <w:vAlign w:val="center"/>
          </w:tcPr>
          <w:p w14:paraId="0FAD8E3C" w14:textId="4930D36B" w:rsidR="006D178D" w:rsidRPr="00D1406A" w:rsidRDefault="006D178D" w:rsidP="006D178D">
            <w:pPr>
              <w:spacing w:line="240" w:lineRule="auto"/>
              <w:rPr>
                <w:rFonts w:cstheme="minorHAnsi"/>
                <w:color w:val="000000"/>
                <w:szCs w:val="20"/>
              </w:rPr>
            </w:pPr>
            <w:r w:rsidRPr="006F2100">
              <w:rPr>
                <w:rFonts w:cstheme="minorHAnsi"/>
                <w:color w:val="000000"/>
                <w:szCs w:val="20"/>
              </w:rPr>
              <w:t>Επενδύσεις σε εξοπλισμό ή επί του σκάφους που στοχεύουν στη μείωση της  εκπομπής ρύπων ή αερίων του θερμοκηπίου και στην αύξηση της ενεργειακής απόδοσης των αλιευτικών σκαφών</w:t>
            </w:r>
            <w:r>
              <w:rPr>
                <w:rFonts w:cstheme="minorHAnsi"/>
                <w:color w:val="000000"/>
                <w:szCs w:val="20"/>
              </w:rPr>
              <w:t xml:space="preserve"> (άρθρο 41.1 Καν. (ΕΕ) 508/2014)</w:t>
            </w:r>
          </w:p>
        </w:tc>
        <w:tc>
          <w:tcPr>
            <w:tcW w:w="573" w:type="pct"/>
            <w:vMerge w:val="restart"/>
            <w:tcBorders>
              <w:top w:val="single" w:sz="4" w:space="0" w:color="auto"/>
              <w:left w:val="single" w:sz="4" w:space="0" w:color="auto"/>
              <w:right w:val="single" w:sz="4" w:space="0" w:color="auto"/>
            </w:tcBorders>
            <w:vAlign w:val="center"/>
          </w:tcPr>
          <w:p w14:paraId="0D985742" w14:textId="0A3F8ED7" w:rsidR="006D178D" w:rsidRPr="006F2100" w:rsidRDefault="006D178D" w:rsidP="006D178D">
            <w:pPr>
              <w:spacing w:line="240" w:lineRule="auto"/>
              <w:rPr>
                <w:rFonts w:ascii="Calibri" w:hAnsi="Calibri" w:cs="Calibri"/>
                <w:color w:val="000000"/>
                <w:szCs w:val="20"/>
              </w:rPr>
            </w:pPr>
            <w:r w:rsidRPr="009A55DD">
              <w:rPr>
                <w:rFonts w:cstheme="minorHAnsi"/>
                <w:color w:val="000000"/>
                <w:szCs w:val="20"/>
              </w:rPr>
              <w:t>αλιείς ή ιδιοκτήτες αλιευτικών σκαφών (φυσικά ή νομικά πρόσωπα), που ασκούν επαγγελματικά την αλιεία επί ενεργού αλιευτικού σκάφους, (με επαγγελματική αλιευτική άδεια σε ισχύ)</w:t>
            </w:r>
            <w:r>
              <w:rPr>
                <w:rFonts w:cstheme="minorHAnsi"/>
                <w:color w:val="000000"/>
                <w:szCs w:val="20"/>
              </w:rPr>
              <w:t xml:space="preserve"> [μικρές &amp; πολύ μικρές επιχειρήσεις]</w:t>
            </w:r>
          </w:p>
        </w:tc>
        <w:tc>
          <w:tcPr>
            <w:tcW w:w="917" w:type="pct"/>
            <w:tcBorders>
              <w:top w:val="single" w:sz="4" w:space="0" w:color="auto"/>
              <w:left w:val="single" w:sz="4" w:space="0" w:color="auto"/>
              <w:bottom w:val="single" w:sz="4" w:space="0" w:color="auto"/>
              <w:right w:val="single" w:sz="4" w:space="0" w:color="auto"/>
            </w:tcBorders>
            <w:vAlign w:val="center"/>
          </w:tcPr>
          <w:p w14:paraId="28584A6E" w14:textId="77777777" w:rsidR="006D178D" w:rsidRPr="00204AB9" w:rsidRDefault="006D178D" w:rsidP="006D178D">
            <w:pPr>
              <w:spacing w:line="240" w:lineRule="auto"/>
              <w:rPr>
                <w:rFonts w:ascii="Calibri" w:hAnsi="Calibri" w:cs="Calibri"/>
                <w:color w:val="000000"/>
                <w:szCs w:val="20"/>
              </w:rPr>
            </w:pPr>
            <w:r>
              <w:rPr>
                <w:rFonts w:ascii="Calibri" w:hAnsi="Calibri" w:cs="Calibri"/>
                <w:color w:val="000000"/>
                <w:szCs w:val="20"/>
              </w:rPr>
              <w:t>Σύνολο Περιοχής</w:t>
            </w:r>
          </w:p>
        </w:tc>
        <w:tc>
          <w:tcPr>
            <w:tcW w:w="455" w:type="pct"/>
            <w:vMerge w:val="restart"/>
            <w:tcBorders>
              <w:top w:val="single" w:sz="4" w:space="0" w:color="auto"/>
              <w:left w:val="single" w:sz="4" w:space="0" w:color="auto"/>
              <w:right w:val="single" w:sz="4" w:space="0" w:color="auto"/>
            </w:tcBorders>
            <w:vAlign w:val="center"/>
          </w:tcPr>
          <w:p w14:paraId="2ECEA55B" w14:textId="7B15C2CD" w:rsidR="006D178D" w:rsidRDefault="006D178D" w:rsidP="006D178D">
            <w:pPr>
              <w:spacing w:line="240" w:lineRule="auto"/>
              <w:rPr>
                <w:rFonts w:ascii="Calibri" w:hAnsi="Calibri" w:cs="Calibri"/>
                <w:color w:val="00B0F0"/>
                <w:szCs w:val="20"/>
              </w:rPr>
            </w:pPr>
            <w:r w:rsidRPr="006F2100">
              <w:rPr>
                <w:rFonts w:cstheme="minorHAnsi"/>
                <w:color w:val="000000"/>
                <w:szCs w:val="20"/>
              </w:rPr>
              <w:t>Άρθρ</w:t>
            </w:r>
            <w:r>
              <w:rPr>
                <w:rFonts w:cstheme="minorHAnsi"/>
                <w:color w:val="000000"/>
                <w:szCs w:val="20"/>
              </w:rPr>
              <w:t xml:space="preserve">α 63, </w:t>
            </w:r>
            <w:r w:rsidRPr="006F2100">
              <w:rPr>
                <w:rFonts w:cstheme="minorHAnsi"/>
                <w:color w:val="000000"/>
                <w:szCs w:val="20"/>
              </w:rPr>
              <w:t xml:space="preserve"> 41.1</w:t>
            </w:r>
            <w:r>
              <w:rPr>
                <w:rFonts w:cstheme="minorHAnsi"/>
                <w:color w:val="000000"/>
                <w:szCs w:val="20"/>
              </w:rPr>
              <w:t xml:space="preserve"> &amp; 95</w:t>
            </w:r>
            <w:r w:rsidRPr="006F2100">
              <w:rPr>
                <w:rFonts w:cstheme="minorHAnsi"/>
                <w:color w:val="000000"/>
                <w:szCs w:val="20"/>
              </w:rPr>
              <w:t>, Καν. (ΕΕ) 508/2014)</w:t>
            </w:r>
          </w:p>
          <w:p w14:paraId="5E2C346D" w14:textId="65327C56" w:rsidR="006D178D" w:rsidRDefault="006D178D" w:rsidP="006D178D">
            <w:pPr>
              <w:spacing w:line="240" w:lineRule="auto"/>
              <w:rPr>
                <w:rFonts w:ascii="Calibri" w:hAnsi="Calibri" w:cs="Calibri"/>
                <w:color w:val="00B0F0"/>
                <w:szCs w:val="20"/>
              </w:rPr>
            </w:pPr>
          </w:p>
        </w:tc>
        <w:tc>
          <w:tcPr>
            <w:tcW w:w="546" w:type="pct"/>
            <w:tcBorders>
              <w:top w:val="single" w:sz="4" w:space="0" w:color="auto"/>
              <w:left w:val="single" w:sz="4" w:space="0" w:color="auto"/>
              <w:right w:val="single" w:sz="4" w:space="0" w:color="auto"/>
            </w:tcBorders>
            <w:vAlign w:val="center"/>
          </w:tcPr>
          <w:p w14:paraId="60E42AF6" w14:textId="77777777" w:rsidR="006D178D" w:rsidRPr="00505993" w:rsidRDefault="006D178D" w:rsidP="006D178D">
            <w:pPr>
              <w:spacing w:line="240" w:lineRule="auto"/>
              <w:rPr>
                <w:rFonts w:ascii="Calibri" w:hAnsi="Calibri" w:cs="Calibri"/>
                <w:szCs w:val="20"/>
              </w:rPr>
            </w:pPr>
            <w:r w:rsidRPr="00505993">
              <w:rPr>
                <w:rFonts w:ascii="Calibri" w:hAnsi="Calibri" w:cs="Calibri"/>
                <w:szCs w:val="20"/>
              </w:rPr>
              <w:t>Μη κρατική ενίσχυση</w:t>
            </w:r>
          </w:p>
        </w:tc>
        <w:tc>
          <w:tcPr>
            <w:tcW w:w="337" w:type="pct"/>
            <w:tcBorders>
              <w:top w:val="single" w:sz="4" w:space="0" w:color="auto"/>
              <w:left w:val="single" w:sz="4" w:space="0" w:color="auto"/>
              <w:right w:val="single" w:sz="4" w:space="0" w:color="auto"/>
            </w:tcBorders>
            <w:vAlign w:val="center"/>
          </w:tcPr>
          <w:p w14:paraId="3E2F617B" w14:textId="2CA20EB9" w:rsidR="006D178D" w:rsidRPr="00505993" w:rsidRDefault="006D178D" w:rsidP="006D178D">
            <w:pPr>
              <w:spacing w:line="240" w:lineRule="auto"/>
              <w:rPr>
                <w:rFonts w:ascii="Calibri" w:hAnsi="Calibri" w:cs="Calibri"/>
                <w:szCs w:val="20"/>
              </w:rPr>
            </w:pPr>
            <w:r>
              <w:rPr>
                <w:rFonts w:ascii="Calibri" w:hAnsi="Calibri" w:cs="Calibri"/>
                <w:szCs w:val="20"/>
              </w:rPr>
              <w:t xml:space="preserve">Από  2.000 έως </w:t>
            </w:r>
            <w:r w:rsidRPr="00505993">
              <w:rPr>
                <w:rFonts w:ascii="Calibri" w:hAnsi="Calibri" w:cs="Calibri"/>
                <w:szCs w:val="20"/>
              </w:rPr>
              <w:t>150.000</w:t>
            </w:r>
            <w:r w:rsidR="002D58B9">
              <w:rPr>
                <w:rFonts w:ascii="Calibri" w:hAnsi="Calibri" w:cs="Calibri"/>
                <w:szCs w:val="20"/>
              </w:rPr>
              <w:t xml:space="preserve"> </w:t>
            </w:r>
            <w:r w:rsidR="002D58B9" w:rsidRPr="002D58B9">
              <w:rPr>
                <w:rFonts w:ascii="Calibri" w:hAnsi="Calibri" w:cs="Calibri"/>
                <w:szCs w:val="20"/>
              </w:rPr>
              <w:t>και από 2.000,00 έως 100.000,00 για άυλες ενέργειες</w:t>
            </w:r>
          </w:p>
        </w:tc>
        <w:tc>
          <w:tcPr>
            <w:tcW w:w="819" w:type="pct"/>
            <w:tcBorders>
              <w:top w:val="single" w:sz="4" w:space="0" w:color="auto"/>
              <w:left w:val="single" w:sz="4" w:space="0" w:color="auto"/>
              <w:right w:val="single" w:sz="4" w:space="0" w:color="auto"/>
            </w:tcBorders>
            <w:vAlign w:val="center"/>
          </w:tcPr>
          <w:p w14:paraId="1CD008A0" w14:textId="10869E08" w:rsidR="006D178D" w:rsidRPr="009C16A0" w:rsidRDefault="006D178D" w:rsidP="006D178D">
            <w:pPr>
              <w:spacing w:line="240" w:lineRule="auto"/>
              <w:rPr>
                <w:rFonts w:ascii="Calibri" w:hAnsi="Calibri" w:cs="Calibri"/>
                <w:szCs w:val="20"/>
              </w:rPr>
            </w:pPr>
            <w:r w:rsidRPr="00F90485">
              <w:rPr>
                <w:rFonts w:ascii="Calibri" w:hAnsi="Calibri" w:cs="Calibri"/>
                <w:szCs w:val="20"/>
              </w:rPr>
              <w:t>Καν.(ΕΕ) 508/2014, άρθρ. 32, 41, 42, 48, 69, 63 &amp; 95//Ποσoστό Ενίσχυσης έως 50%//Επικράτεια</w:t>
            </w:r>
          </w:p>
        </w:tc>
      </w:tr>
      <w:tr w:rsidR="002D58B9" w14:paraId="6DA93028" w14:textId="7001B4EF" w:rsidTr="00F90485">
        <w:trPr>
          <w:trHeight w:val="915"/>
        </w:trPr>
        <w:tc>
          <w:tcPr>
            <w:tcW w:w="276" w:type="pct"/>
            <w:vMerge/>
            <w:tcBorders>
              <w:left w:val="single" w:sz="4" w:space="0" w:color="auto"/>
              <w:right w:val="single" w:sz="4" w:space="0" w:color="auto"/>
            </w:tcBorders>
            <w:noWrap/>
            <w:vAlign w:val="center"/>
          </w:tcPr>
          <w:p w14:paraId="45A26700" w14:textId="77777777" w:rsidR="006D178D" w:rsidRDefault="006D178D" w:rsidP="006D178D">
            <w:pPr>
              <w:spacing w:line="240" w:lineRule="auto"/>
              <w:rPr>
                <w:rFonts w:ascii="Calibri" w:hAnsi="Calibri" w:cs="Calibri"/>
                <w:color w:val="000000"/>
                <w:szCs w:val="20"/>
              </w:rPr>
            </w:pPr>
          </w:p>
        </w:tc>
        <w:tc>
          <w:tcPr>
            <w:tcW w:w="1077" w:type="pct"/>
            <w:vMerge/>
            <w:tcBorders>
              <w:left w:val="single" w:sz="4" w:space="0" w:color="auto"/>
              <w:right w:val="single" w:sz="4" w:space="0" w:color="auto"/>
            </w:tcBorders>
            <w:vAlign w:val="center"/>
          </w:tcPr>
          <w:p w14:paraId="02564452" w14:textId="77777777" w:rsidR="006D178D" w:rsidRPr="006F2100" w:rsidRDefault="006D178D" w:rsidP="006D178D">
            <w:pPr>
              <w:spacing w:line="240" w:lineRule="auto"/>
              <w:rPr>
                <w:rFonts w:cstheme="minorHAnsi"/>
                <w:color w:val="000000"/>
                <w:szCs w:val="20"/>
              </w:rPr>
            </w:pPr>
          </w:p>
        </w:tc>
        <w:tc>
          <w:tcPr>
            <w:tcW w:w="573" w:type="pct"/>
            <w:vMerge/>
            <w:tcBorders>
              <w:left w:val="single" w:sz="4" w:space="0" w:color="auto"/>
              <w:right w:val="single" w:sz="4" w:space="0" w:color="auto"/>
            </w:tcBorders>
            <w:vAlign w:val="center"/>
          </w:tcPr>
          <w:p w14:paraId="42879EAF" w14:textId="77777777" w:rsidR="006D178D" w:rsidRDefault="006D178D" w:rsidP="006D178D">
            <w:pPr>
              <w:spacing w:line="240" w:lineRule="auto"/>
              <w:rPr>
                <w:rFonts w:ascii="Calibri" w:hAnsi="Calibri" w:cs="Calibri"/>
                <w:color w:val="000000"/>
                <w:szCs w:val="20"/>
              </w:rPr>
            </w:pPr>
          </w:p>
        </w:tc>
        <w:tc>
          <w:tcPr>
            <w:tcW w:w="917" w:type="pct"/>
            <w:tcBorders>
              <w:top w:val="single" w:sz="4" w:space="0" w:color="auto"/>
              <w:left w:val="single" w:sz="4" w:space="0" w:color="auto"/>
              <w:bottom w:val="single" w:sz="4" w:space="0" w:color="auto"/>
              <w:right w:val="single" w:sz="4" w:space="0" w:color="auto"/>
            </w:tcBorders>
            <w:vAlign w:val="center"/>
          </w:tcPr>
          <w:p w14:paraId="67DF6F73" w14:textId="77777777" w:rsidR="006D178D" w:rsidRPr="00204AB9" w:rsidRDefault="006D178D" w:rsidP="006D178D">
            <w:pPr>
              <w:spacing w:line="240" w:lineRule="auto"/>
              <w:rPr>
                <w:rFonts w:ascii="Calibri" w:hAnsi="Calibri" w:cs="Calibri"/>
                <w:color w:val="000000"/>
                <w:szCs w:val="20"/>
              </w:rPr>
            </w:pPr>
            <w:r>
              <w:rPr>
                <w:rFonts w:ascii="Calibri" w:hAnsi="Calibri" w:cs="Calibri"/>
                <w:color w:val="000000"/>
                <w:szCs w:val="20"/>
              </w:rPr>
              <w:t>Παράκτια αλιεία</w:t>
            </w:r>
          </w:p>
        </w:tc>
        <w:tc>
          <w:tcPr>
            <w:tcW w:w="455" w:type="pct"/>
            <w:vMerge/>
            <w:tcBorders>
              <w:left w:val="single" w:sz="4" w:space="0" w:color="auto"/>
              <w:right w:val="single" w:sz="4" w:space="0" w:color="auto"/>
            </w:tcBorders>
            <w:vAlign w:val="center"/>
          </w:tcPr>
          <w:p w14:paraId="01C37163" w14:textId="2CB422D7" w:rsidR="006D178D" w:rsidRDefault="006D178D" w:rsidP="006D178D">
            <w:pPr>
              <w:spacing w:line="240" w:lineRule="auto"/>
              <w:rPr>
                <w:rFonts w:ascii="Calibri" w:hAnsi="Calibri" w:cs="Calibri"/>
                <w:color w:val="00B0F0"/>
                <w:szCs w:val="20"/>
              </w:rPr>
            </w:pPr>
          </w:p>
        </w:tc>
        <w:tc>
          <w:tcPr>
            <w:tcW w:w="546" w:type="pct"/>
            <w:tcBorders>
              <w:left w:val="single" w:sz="4" w:space="0" w:color="auto"/>
              <w:bottom w:val="single" w:sz="4" w:space="0" w:color="auto"/>
              <w:right w:val="single" w:sz="4" w:space="0" w:color="auto"/>
            </w:tcBorders>
            <w:vAlign w:val="center"/>
          </w:tcPr>
          <w:p w14:paraId="41E197F0" w14:textId="77777777" w:rsidR="006D178D" w:rsidRPr="00505993" w:rsidRDefault="006D178D" w:rsidP="006D178D">
            <w:pPr>
              <w:spacing w:line="240" w:lineRule="auto"/>
              <w:rPr>
                <w:rFonts w:ascii="Calibri" w:hAnsi="Calibri" w:cs="Calibri"/>
                <w:szCs w:val="20"/>
              </w:rPr>
            </w:pPr>
            <w:r w:rsidRPr="00505993">
              <w:rPr>
                <w:rFonts w:ascii="Calibri" w:hAnsi="Calibri" w:cs="Calibri"/>
                <w:szCs w:val="20"/>
              </w:rPr>
              <w:t>Μη κρατική ενίσχυση</w:t>
            </w:r>
          </w:p>
        </w:tc>
        <w:tc>
          <w:tcPr>
            <w:tcW w:w="337" w:type="pct"/>
            <w:tcBorders>
              <w:left w:val="single" w:sz="4" w:space="0" w:color="auto"/>
              <w:bottom w:val="single" w:sz="4" w:space="0" w:color="auto"/>
              <w:right w:val="single" w:sz="4" w:space="0" w:color="auto"/>
            </w:tcBorders>
            <w:vAlign w:val="center"/>
          </w:tcPr>
          <w:p w14:paraId="2CD4756A" w14:textId="7C057E9A" w:rsidR="006D178D" w:rsidRPr="00505993" w:rsidRDefault="006D178D" w:rsidP="006D178D">
            <w:pPr>
              <w:spacing w:line="240" w:lineRule="auto"/>
              <w:rPr>
                <w:rFonts w:ascii="Calibri" w:hAnsi="Calibri" w:cs="Calibri"/>
                <w:szCs w:val="20"/>
              </w:rPr>
            </w:pPr>
            <w:r>
              <w:rPr>
                <w:rFonts w:ascii="Calibri" w:hAnsi="Calibri" w:cs="Calibri"/>
                <w:szCs w:val="20"/>
              </w:rPr>
              <w:t xml:space="preserve">Από  2.000 έως </w:t>
            </w:r>
            <w:r w:rsidRPr="00505993">
              <w:rPr>
                <w:rFonts w:ascii="Calibri" w:hAnsi="Calibri" w:cs="Calibri"/>
                <w:szCs w:val="20"/>
              </w:rPr>
              <w:t>150.000</w:t>
            </w:r>
            <w:r w:rsidR="002D58B9" w:rsidRPr="002D58B9">
              <w:rPr>
                <w:rFonts w:ascii="Calibri" w:hAnsi="Calibri" w:cs="Calibri"/>
                <w:szCs w:val="20"/>
              </w:rPr>
              <w:t xml:space="preserve"> και από 2.000,00 έως 100.000,00 για άυλες ενέργειες</w:t>
            </w:r>
          </w:p>
        </w:tc>
        <w:tc>
          <w:tcPr>
            <w:tcW w:w="819" w:type="pct"/>
            <w:tcBorders>
              <w:left w:val="single" w:sz="4" w:space="0" w:color="auto"/>
              <w:bottom w:val="single" w:sz="4" w:space="0" w:color="auto"/>
              <w:right w:val="single" w:sz="4" w:space="0" w:color="auto"/>
            </w:tcBorders>
            <w:vAlign w:val="center"/>
          </w:tcPr>
          <w:p w14:paraId="0C87375A" w14:textId="3F3F2AC8" w:rsidR="006D178D" w:rsidRPr="009C16A0" w:rsidRDefault="006D178D" w:rsidP="006D178D">
            <w:pPr>
              <w:spacing w:line="240" w:lineRule="auto"/>
              <w:rPr>
                <w:rFonts w:ascii="Calibri" w:hAnsi="Calibri" w:cs="Calibri"/>
                <w:szCs w:val="20"/>
              </w:rPr>
            </w:pPr>
            <w:r w:rsidRPr="00F90485">
              <w:rPr>
                <w:rFonts w:ascii="Calibri" w:hAnsi="Calibri" w:cs="Calibri"/>
                <w:szCs w:val="20"/>
              </w:rPr>
              <w:t>Καν.(ΕΕ) 508/2014, άρθρ. 32, 41, 42, 63 &amp; 95, παράρτ. Ι//Ποσοστό Ενίσχυσης έως 80%//Πράξεις σχετικές με παράκτια αλιεία</w:t>
            </w:r>
          </w:p>
        </w:tc>
      </w:tr>
      <w:tr w:rsidR="002D58B9" w14:paraId="1BC3E762" w14:textId="01CE46CF" w:rsidTr="00F90485">
        <w:trPr>
          <w:trHeight w:val="999"/>
        </w:trPr>
        <w:tc>
          <w:tcPr>
            <w:tcW w:w="276" w:type="pct"/>
            <w:vMerge/>
            <w:tcBorders>
              <w:left w:val="single" w:sz="4" w:space="0" w:color="auto"/>
              <w:bottom w:val="single" w:sz="4" w:space="0" w:color="auto"/>
              <w:right w:val="single" w:sz="4" w:space="0" w:color="auto"/>
            </w:tcBorders>
            <w:noWrap/>
            <w:vAlign w:val="center"/>
          </w:tcPr>
          <w:p w14:paraId="0EA967C5" w14:textId="77777777" w:rsidR="006D178D" w:rsidRDefault="006D178D" w:rsidP="006D178D">
            <w:pPr>
              <w:spacing w:line="240" w:lineRule="auto"/>
              <w:rPr>
                <w:rFonts w:ascii="Calibri" w:hAnsi="Calibri" w:cs="Calibri"/>
                <w:color w:val="000000"/>
                <w:szCs w:val="20"/>
              </w:rPr>
            </w:pPr>
          </w:p>
        </w:tc>
        <w:tc>
          <w:tcPr>
            <w:tcW w:w="1077" w:type="pct"/>
            <w:vMerge/>
            <w:tcBorders>
              <w:left w:val="single" w:sz="4" w:space="0" w:color="auto"/>
              <w:bottom w:val="single" w:sz="4" w:space="0" w:color="auto"/>
              <w:right w:val="single" w:sz="4" w:space="0" w:color="auto"/>
            </w:tcBorders>
            <w:vAlign w:val="center"/>
          </w:tcPr>
          <w:p w14:paraId="13FEA026" w14:textId="77777777" w:rsidR="006D178D" w:rsidRPr="006F2100" w:rsidRDefault="006D178D" w:rsidP="006D178D">
            <w:pPr>
              <w:spacing w:line="240" w:lineRule="auto"/>
              <w:rPr>
                <w:rFonts w:cstheme="minorHAnsi"/>
                <w:color w:val="000000"/>
                <w:szCs w:val="20"/>
              </w:rPr>
            </w:pPr>
          </w:p>
        </w:tc>
        <w:tc>
          <w:tcPr>
            <w:tcW w:w="573" w:type="pct"/>
            <w:vMerge/>
            <w:tcBorders>
              <w:left w:val="single" w:sz="4" w:space="0" w:color="auto"/>
              <w:bottom w:val="single" w:sz="4" w:space="0" w:color="auto"/>
              <w:right w:val="single" w:sz="4" w:space="0" w:color="auto"/>
            </w:tcBorders>
            <w:vAlign w:val="center"/>
          </w:tcPr>
          <w:p w14:paraId="2A529265" w14:textId="5FD28691" w:rsidR="006D178D" w:rsidRDefault="006D178D" w:rsidP="006D178D">
            <w:pPr>
              <w:spacing w:line="240" w:lineRule="auto"/>
              <w:rPr>
                <w:rFonts w:ascii="Calibri" w:hAnsi="Calibri" w:cs="Calibri"/>
                <w:color w:val="000000"/>
                <w:szCs w:val="20"/>
              </w:rPr>
            </w:pPr>
          </w:p>
        </w:tc>
        <w:tc>
          <w:tcPr>
            <w:tcW w:w="917" w:type="pct"/>
            <w:tcBorders>
              <w:top w:val="single" w:sz="4" w:space="0" w:color="auto"/>
              <w:left w:val="single" w:sz="4" w:space="0" w:color="auto"/>
              <w:bottom w:val="single" w:sz="4" w:space="0" w:color="auto"/>
              <w:right w:val="single" w:sz="4" w:space="0" w:color="auto"/>
            </w:tcBorders>
            <w:vAlign w:val="center"/>
          </w:tcPr>
          <w:p w14:paraId="3CC6F632" w14:textId="71953763" w:rsidR="006D178D" w:rsidRPr="00397F15" w:rsidRDefault="006D178D" w:rsidP="006D178D">
            <w:pPr>
              <w:spacing w:line="240" w:lineRule="auto"/>
              <w:rPr>
                <w:rFonts w:cstheme="minorHAnsi"/>
                <w:color w:val="000000"/>
                <w:szCs w:val="20"/>
              </w:rPr>
            </w:pPr>
            <w:r w:rsidRPr="00397F15">
              <w:rPr>
                <w:rFonts w:cstheme="minorHAnsi"/>
                <w:color w:val="000000"/>
                <w:szCs w:val="20"/>
              </w:rPr>
              <w:t>Πράξεις που εξυπηρετούν συλλογικό συμφέρον ή έχουν συλλογικό δικαιούχο ή έχουν καινοτόμα χαρακτηριστικά και παρέχουν δημόσια πρόσβαση στα αποτελέσματα της πράξης</w:t>
            </w:r>
          </w:p>
        </w:tc>
        <w:tc>
          <w:tcPr>
            <w:tcW w:w="455" w:type="pct"/>
            <w:vMerge/>
            <w:tcBorders>
              <w:left w:val="single" w:sz="4" w:space="0" w:color="auto"/>
              <w:bottom w:val="single" w:sz="4" w:space="0" w:color="auto"/>
              <w:right w:val="single" w:sz="4" w:space="0" w:color="auto"/>
            </w:tcBorders>
            <w:vAlign w:val="center"/>
          </w:tcPr>
          <w:p w14:paraId="37DFBD46" w14:textId="0B49CF9C" w:rsidR="006D178D" w:rsidRDefault="006D178D" w:rsidP="006D178D">
            <w:pPr>
              <w:spacing w:line="240" w:lineRule="auto"/>
              <w:rPr>
                <w:rFonts w:ascii="Calibri" w:hAnsi="Calibri" w:cs="Calibri"/>
                <w:color w:val="00B0F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1D6CE97E" w14:textId="77777777" w:rsidR="006D178D" w:rsidRPr="00505993" w:rsidRDefault="006D178D" w:rsidP="006D178D">
            <w:pPr>
              <w:spacing w:line="240" w:lineRule="auto"/>
              <w:rPr>
                <w:rFonts w:ascii="Calibri" w:hAnsi="Calibri" w:cs="Calibri"/>
                <w:szCs w:val="20"/>
              </w:rPr>
            </w:pPr>
            <w:r w:rsidRPr="00505993">
              <w:rPr>
                <w:rFonts w:ascii="Calibri" w:hAnsi="Calibri" w:cs="Calibri"/>
                <w:szCs w:val="20"/>
              </w:rPr>
              <w:t>Μη κρατική ενίσχυση</w:t>
            </w:r>
          </w:p>
        </w:tc>
        <w:tc>
          <w:tcPr>
            <w:tcW w:w="337" w:type="pct"/>
            <w:tcBorders>
              <w:top w:val="single" w:sz="4" w:space="0" w:color="auto"/>
              <w:left w:val="single" w:sz="4" w:space="0" w:color="auto"/>
              <w:bottom w:val="single" w:sz="4" w:space="0" w:color="auto"/>
              <w:right w:val="single" w:sz="4" w:space="0" w:color="auto"/>
            </w:tcBorders>
            <w:vAlign w:val="center"/>
          </w:tcPr>
          <w:p w14:paraId="0279F54B" w14:textId="4D426969" w:rsidR="006D178D" w:rsidRPr="00505993" w:rsidRDefault="006D178D" w:rsidP="006D178D">
            <w:pPr>
              <w:spacing w:line="240" w:lineRule="auto"/>
              <w:rPr>
                <w:rFonts w:ascii="Calibri" w:hAnsi="Calibri" w:cs="Calibri"/>
                <w:szCs w:val="20"/>
              </w:rPr>
            </w:pPr>
            <w:r>
              <w:rPr>
                <w:rFonts w:ascii="Calibri" w:hAnsi="Calibri" w:cs="Calibri"/>
                <w:szCs w:val="20"/>
              </w:rPr>
              <w:t xml:space="preserve">Από  2.000 έως </w:t>
            </w:r>
            <w:r w:rsidRPr="00505993">
              <w:rPr>
                <w:rFonts w:ascii="Calibri" w:hAnsi="Calibri" w:cs="Calibri"/>
                <w:szCs w:val="20"/>
              </w:rPr>
              <w:t>1</w:t>
            </w:r>
            <w:r>
              <w:rPr>
                <w:rFonts w:ascii="Calibri" w:hAnsi="Calibri" w:cs="Calibri"/>
                <w:szCs w:val="20"/>
              </w:rPr>
              <w:t>0</w:t>
            </w:r>
            <w:r w:rsidRPr="00505993">
              <w:rPr>
                <w:rFonts w:ascii="Calibri" w:hAnsi="Calibri" w:cs="Calibri"/>
                <w:szCs w:val="20"/>
              </w:rPr>
              <w:t>0.000</w:t>
            </w:r>
          </w:p>
        </w:tc>
        <w:tc>
          <w:tcPr>
            <w:tcW w:w="819" w:type="pct"/>
            <w:tcBorders>
              <w:top w:val="single" w:sz="4" w:space="0" w:color="auto"/>
              <w:left w:val="single" w:sz="4" w:space="0" w:color="auto"/>
              <w:bottom w:val="single" w:sz="4" w:space="0" w:color="auto"/>
              <w:right w:val="single" w:sz="4" w:space="0" w:color="auto"/>
            </w:tcBorders>
            <w:vAlign w:val="center"/>
          </w:tcPr>
          <w:p w14:paraId="617F1F41" w14:textId="734F1682" w:rsidR="006D178D" w:rsidRPr="009C16A0" w:rsidRDefault="006D178D" w:rsidP="006D178D">
            <w:pPr>
              <w:spacing w:line="240" w:lineRule="auto"/>
              <w:rPr>
                <w:rFonts w:ascii="Calibri" w:hAnsi="Calibri" w:cs="Calibri"/>
                <w:szCs w:val="20"/>
              </w:rPr>
            </w:pPr>
            <w:r w:rsidRPr="00F90485">
              <w:rPr>
                <w:rFonts w:ascii="Calibri" w:hAnsi="Calibri" w:cs="Calibri"/>
                <w:szCs w:val="20"/>
              </w:rPr>
              <w:t>Καν.(ΕΕ) 508/2014, άρθρ. 63 &amp; 95//Ποσοστό Ενίσχυσης έως 100%//Πράξεις που εξυπηρετούν συλλογικό συμφέρον ή έχουν συλλογικό δικαιούχο ή έχουν καινοτόμα χαρακτηριστικά &amp; παρέχουν δημόσια πρόσβαση στα αποτελέσματα της πράξης (τομέας Αλιείας)</w:t>
            </w:r>
          </w:p>
        </w:tc>
      </w:tr>
      <w:tr w:rsidR="002D58B9" w14:paraId="225459CC" w14:textId="4D669934" w:rsidTr="006969F3">
        <w:trPr>
          <w:trHeight w:val="999"/>
        </w:trPr>
        <w:tc>
          <w:tcPr>
            <w:tcW w:w="276" w:type="pct"/>
            <w:tcBorders>
              <w:top w:val="single" w:sz="4" w:space="0" w:color="auto"/>
              <w:left w:val="single" w:sz="4" w:space="0" w:color="auto"/>
              <w:bottom w:val="single" w:sz="4" w:space="0" w:color="auto"/>
              <w:right w:val="single" w:sz="4" w:space="0" w:color="auto"/>
            </w:tcBorders>
            <w:noWrap/>
            <w:vAlign w:val="center"/>
          </w:tcPr>
          <w:p w14:paraId="459069BA" w14:textId="77777777" w:rsidR="006D178D" w:rsidRDefault="006D178D" w:rsidP="006D178D">
            <w:pPr>
              <w:spacing w:line="240" w:lineRule="auto"/>
              <w:jc w:val="center"/>
              <w:rPr>
                <w:rFonts w:ascii="Calibri" w:hAnsi="Calibri" w:cs="Calibri"/>
                <w:color w:val="000000"/>
                <w:szCs w:val="20"/>
              </w:rPr>
            </w:pPr>
            <w:r>
              <w:rPr>
                <w:rFonts w:ascii="Calibri" w:hAnsi="Calibri" w:cs="Calibri"/>
                <w:color w:val="000000"/>
                <w:szCs w:val="20"/>
              </w:rPr>
              <w:t>4.2.2.1</w:t>
            </w:r>
          </w:p>
        </w:tc>
        <w:tc>
          <w:tcPr>
            <w:tcW w:w="1077" w:type="pct"/>
            <w:tcBorders>
              <w:top w:val="single" w:sz="4" w:space="0" w:color="auto"/>
              <w:left w:val="single" w:sz="4" w:space="0" w:color="auto"/>
              <w:bottom w:val="single" w:sz="4" w:space="0" w:color="auto"/>
              <w:right w:val="single" w:sz="4" w:space="0" w:color="auto"/>
            </w:tcBorders>
            <w:vAlign w:val="center"/>
          </w:tcPr>
          <w:p w14:paraId="5034EE38" w14:textId="77777777" w:rsidR="006D178D" w:rsidRPr="006F2100" w:rsidRDefault="006D178D" w:rsidP="006D178D">
            <w:pPr>
              <w:spacing w:line="240" w:lineRule="auto"/>
              <w:rPr>
                <w:rFonts w:cstheme="minorHAnsi"/>
                <w:color w:val="000000"/>
                <w:szCs w:val="20"/>
              </w:rPr>
            </w:pPr>
            <w:r w:rsidRPr="00C343EB">
              <w:rPr>
                <w:rFonts w:cstheme="minorHAnsi"/>
                <w:color w:val="000000"/>
                <w:szCs w:val="20"/>
              </w:rPr>
              <w:t>Επενδύσεις στον τομέα του Τουρισμού, του εμπορίου και των υπηρεσιών από μικρές και πολύ μικρές επιχειρήσεις άρθρο 63, Καν. (ΕΕ) 508/2014</w:t>
            </w:r>
          </w:p>
        </w:tc>
        <w:tc>
          <w:tcPr>
            <w:tcW w:w="573" w:type="pct"/>
            <w:tcBorders>
              <w:top w:val="single" w:sz="4" w:space="0" w:color="auto"/>
              <w:left w:val="single" w:sz="4" w:space="0" w:color="auto"/>
              <w:bottom w:val="single" w:sz="4" w:space="0" w:color="auto"/>
              <w:right w:val="single" w:sz="4" w:space="0" w:color="auto"/>
            </w:tcBorders>
            <w:vAlign w:val="center"/>
          </w:tcPr>
          <w:p w14:paraId="19A3B888" w14:textId="0A5F7A1F" w:rsidR="006D178D" w:rsidRPr="00262153" w:rsidRDefault="006D178D" w:rsidP="006D178D">
            <w:pPr>
              <w:spacing w:line="240" w:lineRule="auto"/>
              <w:jc w:val="center"/>
              <w:rPr>
                <w:rFonts w:ascii="Calibri" w:hAnsi="Calibri" w:cs="Calibri"/>
                <w:color w:val="000000"/>
                <w:szCs w:val="20"/>
              </w:rPr>
            </w:pPr>
            <w:r w:rsidRPr="00BF2F91">
              <w:rPr>
                <w:rFonts w:cstheme="minorHAnsi"/>
                <w:color w:val="000000"/>
                <w:szCs w:val="20"/>
              </w:rPr>
              <w:t>μη αλιείς / φυσικά και νομικά πρόσωπα (μ</w:t>
            </w:r>
            <w:r>
              <w:rPr>
                <w:rFonts w:cstheme="minorHAnsi"/>
                <w:color w:val="000000"/>
                <w:szCs w:val="20"/>
              </w:rPr>
              <w:t>ικρές &amp; πολύ μικρές επιχειρήσεις)</w:t>
            </w:r>
          </w:p>
        </w:tc>
        <w:tc>
          <w:tcPr>
            <w:tcW w:w="917" w:type="pct"/>
            <w:tcBorders>
              <w:top w:val="single" w:sz="4" w:space="0" w:color="auto"/>
              <w:left w:val="single" w:sz="4" w:space="0" w:color="auto"/>
              <w:bottom w:val="single" w:sz="4" w:space="0" w:color="auto"/>
              <w:right w:val="single" w:sz="4" w:space="0" w:color="auto"/>
            </w:tcBorders>
            <w:vAlign w:val="center"/>
          </w:tcPr>
          <w:p w14:paraId="38EAF93F" w14:textId="77777777" w:rsidR="006D178D" w:rsidRPr="00262153" w:rsidRDefault="006D178D" w:rsidP="006D178D">
            <w:pPr>
              <w:spacing w:line="240" w:lineRule="auto"/>
              <w:rPr>
                <w:rFonts w:ascii="Calibri" w:hAnsi="Calibri" w:cs="Calibri"/>
                <w:color w:val="000000"/>
                <w:szCs w:val="20"/>
              </w:rPr>
            </w:pPr>
            <w:r>
              <w:rPr>
                <w:rFonts w:ascii="Calibri" w:hAnsi="Calibri" w:cs="Calibri"/>
                <w:color w:val="000000"/>
                <w:szCs w:val="20"/>
              </w:rPr>
              <w:t>Σύνολο Περιοχής</w:t>
            </w:r>
          </w:p>
        </w:tc>
        <w:tc>
          <w:tcPr>
            <w:tcW w:w="455" w:type="pct"/>
            <w:tcBorders>
              <w:top w:val="single" w:sz="4" w:space="0" w:color="auto"/>
              <w:left w:val="single" w:sz="4" w:space="0" w:color="auto"/>
              <w:bottom w:val="single" w:sz="4" w:space="0" w:color="auto"/>
              <w:right w:val="single" w:sz="4" w:space="0" w:color="auto"/>
            </w:tcBorders>
          </w:tcPr>
          <w:p w14:paraId="11015F8A" w14:textId="77777777" w:rsidR="006D178D" w:rsidRDefault="006D178D" w:rsidP="006D178D">
            <w:pPr>
              <w:spacing w:line="240" w:lineRule="auto"/>
              <w:jc w:val="center"/>
              <w:rPr>
                <w:rFonts w:cstheme="minorHAnsi"/>
                <w:color w:val="000000"/>
                <w:szCs w:val="20"/>
              </w:rPr>
            </w:pPr>
            <w:r w:rsidRPr="00C343EB">
              <w:rPr>
                <w:rFonts w:cstheme="minorHAnsi"/>
                <w:color w:val="000000"/>
                <w:szCs w:val="20"/>
              </w:rPr>
              <w:t>άρθρο 63</w:t>
            </w:r>
            <w:r>
              <w:rPr>
                <w:rFonts w:cstheme="minorHAnsi"/>
                <w:color w:val="000000"/>
                <w:szCs w:val="20"/>
              </w:rPr>
              <w:t xml:space="preserve"> &amp; 95</w:t>
            </w:r>
            <w:r w:rsidRPr="00C343EB">
              <w:rPr>
                <w:rFonts w:cstheme="minorHAnsi"/>
                <w:color w:val="000000"/>
                <w:szCs w:val="20"/>
              </w:rPr>
              <w:t>, Καν. (ΕΕ) 508/2014</w:t>
            </w:r>
            <w:r>
              <w:rPr>
                <w:rFonts w:cstheme="minorHAnsi"/>
                <w:color w:val="000000"/>
                <w:szCs w:val="20"/>
              </w:rPr>
              <w:t xml:space="preserve">, </w:t>
            </w:r>
          </w:p>
          <w:p w14:paraId="2968B670" w14:textId="6E347FD0" w:rsidR="006D178D" w:rsidRDefault="006D178D" w:rsidP="006D178D">
            <w:pPr>
              <w:spacing w:line="240" w:lineRule="auto"/>
              <w:jc w:val="center"/>
              <w:rPr>
                <w:rFonts w:ascii="Calibri" w:hAnsi="Calibri" w:cs="Calibri"/>
                <w:color w:val="00B0F0"/>
                <w:szCs w:val="20"/>
              </w:rPr>
            </w:pPr>
            <w:r w:rsidRPr="00341CA4">
              <w:rPr>
                <w:rFonts w:ascii="Calibri" w:hAnsi="Calibri" w:cs="Calibri"/>
                <w:szCs w:val="20"/>
              </w:rPr>
              <w:t>Καν. (ΕΕ) 1407/2013</w:t>
            </w:r>
          </w:p>
        </w:tc>
        <w:tc>
          <w:tcPr>
            <w:tcW w:w="546" w:type="pct"/>
            <w:tcBorders>
              <w:top w:val="single" w:sz="4" w:space="0" w:color="auto"/>
              <w:left w:val="single" w:sz="4" w:space="0" w:color="auto"/>
              <w:bottom w:val="single" w:sz="4" w:space="0" w:color="auto"/>
              <w:right w:val="single" w:sz="4" w:space="0" w:color="auto"/>
            </w:tcBorders>
          </w:tcPr>
          <w:p w14:paraId="312BA448" w14:textId="77777777" w:rsidR="006D178D" w:rsidRPr="009C16A0" w:rsidRDefault="006D178D" w:rsidP="006D178D">
            <w:pPr>
              <w:spacing w:line="240" w:lineRule="auto"/>
              <w:jc w:val="center"/>
              <w:rPr>
                <w:rFonts w:ascii="Calibri" w:hAnsi="Calibri" w:cs="Calibri"/>
                <w:szCs w:val="20"/>
              </w:rPr>
            </w:pPr>
            <w:r w:rsidRPr="009C16A0">
              <w:rPr>
                <w:rFonts w:ascii="Calibri" w:hAnsi="Calibri" w:cs="Calibri"/>
                <w:szCs w:val="20"/>
              </w:rPr>
              <w:t>Κρατική ενίσχυση (Καν (ΕΕ) 1407/2013)</w:t>
            </w:r>
          </w:p>
        </w:tc>
        <w:tc>
          <w:tcPr>
            <w:tcW w:w="337" w:type="pct"/>
            <w:tcBorders>
              <w:top w:val="single" w:sz="4" w:space="0" w:color="auto"/>
              <w:left w:val="single" w:sz="4" w:space="0" w:color="auto"/>
              <w:bottom w:val="single" w:sz="4" w:space="0" w:color="auto"/>
              <w:right w:val="single" w:sz="4" w:space="0" w:color="auto"/>
            </w:tcBorders>
            <w:vAlign w:val="center"/>
          </w:tcPr>
          <w:p w14:paraId="20597118" w14:textId="19AFDC44" w:rsidR="006D178D" w:rsidRPr="009C16A0" w:rsidRDefault="006D178D" w:rsidP="006D178D">
            <w:pPr>
              <w:spacing w:line="240" w:lineRule="auto"/>
              <w:jc w:val="center"/>
              <w:rPr>
                <w:rFonts w:ascii="Calibri" w:hAnsi="Calibri" w:cs="Calibri"/>
                <w:szCs w:val="20"/>
              </w:rPr>
            </w:pPr>
            <w:r>
              <w:rPr>
                <w:rFonts w:ascii="Calibri" w:hAnsi="Calibri" w:cs="Calibri"/>
                <w:szCs w:val="20"/>
              </w:rPr>
              <w:t xml:space="preserve">Από 20.000 έως </w:t>
            </w:r>
            <w:r w:rsidRPr="009C16A0">
              <w:rPr>
                <w:rFonts w:ascii="Calibri" w:hAnsi="Calibri" w:cs="Calibri"/>
                <w:szCs w:val="20"/>
              </w:rPr>
              <w:t>400.000</w:t>
            </w:r>
            <w:r w:rsidR="002D58B9" w:rsidRPr="002D58B9">
              <w:rPr>
                <w:rFonts w:ascii="Calibri" w:hAnsi="Calibri" w:cs="Calibri"/>
                <w:szCs w:val="20"/>
              </w:rPr>
              <w:t xml:space="preserve"> και από 2.000,00 έως 100.000,00 για άυλες ενέργειες</w:t>
            </w:r>
          </w:p>
        </w:tc>
        <w:tc>
          <w:tcPr>
            <w:tcW w:w="819" w:type="pct"/>
            <w:tcBorders>
              <w:top w:val="single" w:sz="4" w:space="0" w:color="auto"/>
              <w:left w:val="single" w:sz="4" w:space="0" w:color="auto"/>
              <w:bottom w:val="single" w:sz="4" w:space="0" w:color="auto"/>
              <w:right w:val="single" w:sz="4" w:space="0" w:color="auto"/>
            </w:tcBorders>
            <w:vAlign w:val="bottom"/>
          </w:tcPr>
          <w:p w14:paraId="74102FD6" w14:textId="2BC741D8" w:rsidR="006D178D" w:rsidRPr="009C16A0" w:rsidRDefault="006D178D" w:rsidP="006D178D">
            <w:pPr>
              <w:spacing w:line="240" w:lineRule="auto"/>
              <w:rPr>
                <w:rFonts w:ascii="Calibri" w:hAnsi="Calibri" w:cs="Calibri"/>
                <w:szCs w:val="20"/>
              </w:rPr>
            </w:pPr>
            <w:r w:rsidRPr="006214CE">
              <w:rPr>
                <w:rFonts w:ascii="Calibri" w:eastAsia="Times New Roman" w:hAnsi="Calibri" w:cs="Calibri"/>
                <w:lang w:eastAsia="el-GR"/>
              </w:rPr>
              <w:t>Καν.(ΕΕ) 1407/2013//Καν.(ΕΕ) 508/2014, άρθρ. 63 &amp; 95//Ποσοστό Ενίσχυσης έως 50%//Επικράτεια (μέγιστη δημ. δαπάνη 200.000€)</w:t>
            </w:r>
          </w:p>
        </w:tc>
      </w:tr>
    </w:tbl>
    <w:p w14:paraId="74720221" w14:textId="3377F752" w:rsidR="00ED07D9" w:rsidRPr="00ED07D9" w:rsidRDefault="00ED07D9" w:rsidP="00ED07D9">
      <w:pPr>
        <w:tabs>
          <w:tab w:val="left" w:pos="1620"/>
        </w:tabs>
        <w:rPr>
          <w:rFonts w:asciiTheme="majorHAnsi" w:eastAsiaTheme="majorEastAsia" w:hAnsiTheme="majorHAnsi" w:cstheme="majorBidi"/>
          <w:spacing w:val="-10"/>
          <w:kern w:val="28"/>
          <w:sz w:val="36"/>
          <w:szCs w:val="56"/>
        </w:rPr>
        <w:sectPr w:rsidR="00ED07D9" w:rsidRPr="00ED07D9" w:rsidSect="00ED07D9">
          <w:pgSz w:w="16838" w:h="11906" w:orient="landscape"/>
          <w:pgMar w:top="1800" w:right="1440" w:bottom="1800" w:left="1440" w:header="708" w:footer="708" w:gutter="0"/>
          <w:cols w:space="708"/>
          <w:docGrid w:linePitch="360"/>
        </w:sectPr>
      </w:pPr>
    </w:p>
    <w:p w14:paraId="5D721B95" w14:textId="7D9912C5" w:rsidR="00ED07D9" w:rsidRDefault="00ED07D9" w:rsidP="00C51C28">
      <w:pPr>
        <w:pStyle w:val="a6"/>
      </w:pPr>
    </w:p>
    <w:p w14:paraId="383233D4" w14:textId="482F663D" w:rsidR="00B27A7B" w:rsidRPr="001E1C22" w:rsidRDefault="00B27A7B" w:rsidP="00C51C28">
      <w:pPr>
        <w:pStyle w:val="a6"/>
      </w:pPr>
      <w:bookmarkStart w:id="2" w:name="_Toc76634041"/>
      <w:r w:rsidRPr="001E1C22">
        <w:t>Μεθοδολογία Αξιολόγησης – Κριτήρια Επιλογής Πράξεων</w:t>
      </w:r>
      <w:bookmarkEnd w:id="2"/>
    </w:p>
    <w:p w14:paraId="784F22C0" w14:textId="77777777" w:rsidR="00C51C28" w:rsidRDefault="00C51C28" w:rsidP="00B27A7B">
      <w:pPr>
        <w:rPr>
          <w:b/>
          <w:bCs/>
        </w:rPr>
      </w:pPr>
    </w:p>
    <w:p w14:paraId="193C847E" w14:textId="3BB05F91" w:rsidR="00C818D7" w:rsidRPr="001E1C22" w:rsidRDefault="00C818D7" w:rsidP="00B27A7B">
      <w:pPr>
        <w:rPr>
          <w:b/>
          <w:bCs/>
        </w:rPr>
      </w:pPr>
      <w:r w:rsidRPr="001E1C22">
        <w:rPr>
          <w:b/>
          <w:bCs/>
        </w:rPr>
        <w:t>ΣΤΑΔΙΑ ΑΞΙΟΛΟΓΗΣΗΣ</w:t>
      </w:r>
    </w:p>
    <w:p w14:paraId="4137D68C" w14:textId="221614D9" w:rsidR="00B27A7B" w:rsidRDefault="00B27A7B" w:rsidP="00E5028D">
      <w:pPr>
        <w:jc w:val="both"/>
      </w:pPr>
      <w:r>
        <w:t>Τα κριτήρια επιλογής Πράξεων βασίζονται στις γενικές αρχές κριτηρίων επιλογής οι οποίες εγκρίθηκαν</w:t>
      </w:r>
      <w:r w:rsidR="00C818D7">
        <w:t xml:space="preserve"> </w:t>
      </w:r>
      <w:r>
        <w:t>από την Επιτροπή Παρακολούθησης</w:t>
      </w:r>
      <w:r w:rsidR="00C818D7">
        <w:t xml:space="preserve"> του ΕΠΑΛΘ 2014-2020</w:t>
      </w:r>
      <w:r>
        <w:t xml:space="preserve"> .</w:t>
      </w:r>
    </w:p>
    <w:p w14:paraId="162E83F1" w14:textId="1C9789FF" w:rsidR="00B27A7B" w:rsidRDefault="00B27A7B" w:rsidP="00E5028D">
      <w:pPr>
        <w:jc w:val="both"/>
      </w:pPr>
      <w:r>
        <w:t xml:space="preserve">Η αξιολόγηση </w:t>
      </w:r>
      <w:r w:rsidR="00E5028D">
        <w:t xml:space="preserve">της Αίτησης Χρηματοδότησης (εφεξής Πρότασης) </w:t>
      </w:r>
      <w:r>
        <w:t>περιλαμβάνει δύο (2) στάδια :</w:t>
      </w:r>
    </w:p>
    <w:p w14:paraId="64A4D671" w14:textId="27E432DD" w:rsidR="00B27A7B" w:rsidRPr="001E1C22" w:rsidRDefault="00B27A7B" w:rsidP="001E1C22">
      <w:pPr>
        <w:pStyle w:val="1"/>
      </w:pPr>
      <w:bookmarkStart w:id="3" w:name="_Toc76634042"/>
      <w:r w:rsidRPr="001E1C22">
        <w:t>ΣΤΑΔΙΟ Α. ΕΛΕΓΧΟΣ ΠΛΗΡΟΤΗΤΑΣ &amp; ΕΠΙΛΕΞΙΜΟΤΗΤΑΣ ΠΡΟΤΑΣΗΣ</w:t>
      </w:r>
      <w:bookmarkEnd w:id="3"/>
      <w:r w:rsidRPr="001E1C22">
        <w:t xml:space="preserve"> </w:t>
      </w:r>
    </w:p>
    <w:p w14:paraId="78801F93" w14:textId="11DAC882" w:rsidR="00C818D7" w:rsidRDefault="00C818D7" w:rsidP="00B27A7B">
      <w:r>
        <w:t xml:space="preserve">Στο Στάδιο Α εξετάζεται μέσω 12 κριτηρίων η πληρότητα και η επιλεξιμότητα της Πρότασης </w:t>
      </w:r>
    </w:p>
    <w:p w14:paraId="59B373A2" w14:textId="409C5E3B" w:rsidR="00C818D7" w:rsidRDefault="001E1C22" w:rsidP="00B27A7B">
      <w:r>
        <w:t>Όλα τα κριτήρια παίρνουν τιμές ΝΑΙ ή ΟΧΙ ενώ σε ορισμένα από αυτά υπάρχει και η τιμή «Δεν εφαρμόζεται»</w:t>
      </w:r>
    </w:p>
    <w:p w14:paraId="49D7E668" w14:textId="068460EE" w:rsidR="001E1C22" w:rsidRDefault="001E1C22" w:rsidP="00B27A7B">
      <w:r>
        <w:t xml:space="preserve">Για να επιλεγεί η Πρόταση και να προχωρήσει στο επόμενο Στάδιο της Βαθμολόγησης (Β1) πρέπει όλα να κριτήρια να έχουν πάρει τιμές </w:t>
      </w:r>
      <w:r w:rsidR="00F120A5">
        <w:t>«</w:t>
      </w:r>
      <w:r>
        <w:t>ΝΑΙ</w:t>
      </w:r>
      <w:r w:rsidR="00F120A5">
        <w:t>»</w:t>
      </w:r>
      <w:r>
        <w:t xml:space="preserve"> ή </w:t>
      </w:r>
      <w:r w:rsidR="00F120A5">
        <w:t>«Δ</w:t>
      </w:r>
      <w:r>
        <w:t>εν εφαρμόζεται</w:t>
      </w:r>
      <w:r w:rsidR="00F120A5">
        <w:t>»</w:t>
      </w:r>
    </w:p>
    <w:p w14:paraId="25C8BC84" w14:textId="7BF368D1" w:rsidR="00B27A7B" w:rsidRDefault="00B27A7B" w:rsidP="001E1C22">
      <w:pPr>
        <w:pStyle w:val="1"/>
      </w:pPr>
      <w:bookmarkStart w:id="4" w:name="_Toc76634043"/>
      <w:r w:rsidRPr="00B27A7B">
        <w:t>ΣΤΑΔΙΟ Β. ΑΞΙΟΛΟΓΗΣΗ ΤΗΣ ΠΡΟΤΑΣΗ</w:t>
      </w:r>
      <w:r w:rsidR="001E1C22">
        <w:t>Σ</w:t>
      </w:r>
      <w:r w:rsidRPr="00B27A7B">
        <w:t xml:space="preserve"> ΑΝΑ ΟΜΑΔΑ ΚΡΙΤΗΡΙΩΝ</w:t>
      </w:r>
      <w:bookmarkEnd w:id="4"/>
    </w:p>
    <w:p w14:paraId="519DAD0A" w14:textId="5651109A" w:rsidR="00B27A7B" w:rsidRDefault="00B27A7B" w:rsidP="00595A57">
      <w:pPr>
        <w:jc w:val="both"/>
      </w:pPr>
      <w:r>
        <w:t xml:space="preserve">Στο Στάδιο Β, περιλαμβάνονται κριτήρια, τόσο αποκλεισμού της </w:t>
      </w:r>
      <w:r w:rsidR="00770E01">
        <w:t>Πρότασης</w:t>
      </w:r>
      <w:r>
        <w:t xml:space="preserve"> (ΝΑΙ/</w:t>
      </w:r>
      <w:r w:rsidR="00C42FCA">
        <w:t>ΟΧΙ ή δεν εφαρμόζεται</w:t>
      </w:r>
      <w:r>
        <w:t xml:space="preserve">), όσο και κριτήρια μετρήσιμα, με την αντίστοιχη τιμή τους όπου έχουν ορισθεί κλίμακες τιμών και συντελεστές </w:t>
      </w:r>
      <w:r w:rsidR="00F120A5">
        <w:t>στάθμισης</w:t>
      </w:r>
      <w:r>
        <w:t xml:space="preserve">, σύμφωνα με τους συνημμένους πίνακες κριτηρίων, από τους οποίους θα προκύψει η τελική βαθμολογία της </w:t>
      </w:r>
      <w:r w:rsidR="00F120A5">
        <w:t>Πρότασης</w:t>
      </w:r>
      <w:r>
        <w:t xml:space="preserve"> και θα καθοριστεί η σειρά κατάταξης στον τελικό πίνακα των Πράξεων, καθότι εφαρμόζεται η συγκριτική αξιολόγηση.</w:t>
      </w:r>
    </w:p>
    <w:p w14:paraId="60235460" w14:textId="7C38BE76" w:rsidR="00054E2F" w:rsidRDefault="00054E2F" w:rsidP="00595A57">
      <w:pPr>
        <w:jc w:val="both"/>
      </w:pPr>
      <w:r>
        <w:t>Σημειώνεται ότι ορισμένα κριτήρια είναι «μικτά», παίρνουν δηλαδή και μετρήσιμες τιμές αλλά και τιμές αποκλεισμού (ΟΧΙ) κάτω από ένα όριο (π.χ όταν ο εγκεκριμένος Π/Υ είναι μικρότερος από 50% του αιτούμενου)</w:t>
      </w:r>
    </w:p>
    <w:p w14:paraId="29043505" w14:textId="200571D8" w:rsidR="00B27A7B" w:rsidRDefault="00B27A7B" w:rsidP="00595A57">
      <w:pPr>
        <w:jc w:val="both"/>
      </w:pPr>
      <w:r>
        <w:t>Οι Ομάδες κριτηρίων το σταδίου Β περιλαμβάνουν κριτήρια που αφορούν σε :</w:t>
      </w:r>
    </w:p>
    <w:p w14:paraId="45BA1202" w14:textId="0E51BB35" w:rsidR="00BA1249" w:rsidRDefault="00BA1249" w:rsidP="00595A57">
      <w:pPr>
        <w:jc w:val="both"/>
      </w:pPr>
      <w:r w:rsidRPr="00BA1249">
        <w:t xml:space="preserve">ΣΤΑΔΙΟ Β1. ΠΛΗΡΟΤΗΤΑ ΚΑΙ ΣΑΦΗΝΕΙΑ ΤΟΥ ΠΕΡΙΕΧΟΜΕΝΟΥ ΤΗΣ ΠΡΟΤΑΣΗΣ </w:t>
      </w:r>
    </w:p>
    <w:p w14:paraId="61E3F47D" w14:textId="77777777" w:rsidR="00BA1249" w:rsidRDefault="00BA1249" w:rsidP="00595A57">
      <w:pPr>
        <w:jc w:val="both"/>
      </w:pPr>
      <w:bookmarkStart w:id="5" w:name="_Hlk73873836"/>
      <w:r w:rsidRPr="00BA1249">
        <w:t>ΣΤΑΔΙΟ Β2. ΕΝΣΩΜΑΤΩΣΗ ΟΡΙΖΟΝΤΙΩΝ ΠΟΛΙΤΙΚΩΝ ΚΑΙ ΤΗΡΗΣΗ ΘΕΣΜΙΚΟΥ ΠΛΑΙΣΙΟΥ</w:t>
      </w:r>
    </w:p>
    <w:bookmarkEnd w:id="5"/>
    <w:p w14:paraId="18709FB8" w14:textId="5EBDC60A" w:rsidR="00B27A7B" w:rsidRDefault="00F91C6C" w:rsidP="00595A57">
      <w:pPr>
        <w:jc w:val="both"/>
      </w:pPr>
      <w:r w:rsidRPr="00F91C6C">
        <w:t>ΣΤΑΔΙΟ Β3.  ΣΚΟΠΙΜΟΤΗΤΑ ΤΗΣ ΠΡΑΞΗΣ</w:t>
      </w:r>
    </w:p>
    <w:p w14:paraId="31634633" w14:textId="1D47E999" w:rsidR="00F91C6C" w:rsidRDefault="00F91C6C" w:rsidP="00595A57">
      <w:pPr>
        <w:jc w:val="both"/>
      </w:pPr>
      <w:bookmarkStart w:id="6" w:name="_Hlk73875184"/>
      <w:r w:rsidRPr="00F91C6C">
        <w:t>ΣΤΑΔΙΟ Β4. ΩΡΙΜΟΤΗΤΑ ΠΡΑΞΗΣ, ΕΠΙΧΕΙΡΗΣΙΑΚΗ ΚΑΙ ΧΡΗΜΑΤΟΟΙΚΟΝΟΜΙΚΗ ΙΚΑΝΟΤΗΤΑ ΔΙΚΑΙΟΥΧΟΥ</w:t>
      </w:r>
    </w:p>
    <w:p w14:paraId="6AD9526B" w14:textId="77777777" w:rsidR="00F120A5" w:rsidRDefault="00F120A5" w:rsidP="00595A57">
      <w:pPr>
        <w:jc w:val="both"/>
      </w:pPr>
    </w:p>
    <w:bookmarkEnd w:id="6"/>
    <w:p w14:paraId="38A2AC54" w14:textId="51CA565A" w:rsidR="00F91C6C" w:rsidRDefault="00634DCE" w:rsidP="00595A57">
      <w:pPr>
        <w:jc w:val="both"/>
      </w:pPr>
      <w:r>
        <w:t>Ακολουθεί περιγραφή του κάθε κριτηρίου :</w:t>
      </w:r>
    </w:p>
    <w:p w14:paraId="5A5F9429" w14:textId="77777777" w:rsidR="004C2901" w:rsidRDefault="004C2901" w:rsidP="00595A57">
      <w:pPr>
        <w:jc w:val="both"/>
      </w:pPr>
    </w:p>
    <w:p w14:paraId="62B20C7C" w14:textId="77777777" w:rsidR="00634DCE" w:rsidRPr="001E1C22" w:rsidRDefault="00634DCE" w:rsidP="00634DCE">
      <w:pPr>
        <w:pStyle w:val="2"/>
      </w:pPr>
      <w:bookmarkStart w:id="7" w:name="_Toc76634044"/>
      <w:r w:rsidRPr="001E1C22">
        <w:t>ΣΤΑΔΙΟ Α. ΕΛΕΓΧΟΣ ΠΛΗΡΟΤΗΤΑΣ &amp; ΕΠΙΛΕΞΙΜΟΤΗΤΑΣ ΠΡΟΤΑΣΗΣ</w:t>
      </w:r>
      <w:bookmarkEnd w:id="7"/>
      <w:r w:rsidRPr="001E1C22">
        <w:t xml:space="preserve"> </w:t>
      </w:r>
    </w:p>
    <w:p w14:paraId="7B64BA50" w14:textId="40143041" w:rsidR="00A47531" w:rsidRPr="00A47531" w:rsidRDefault="00A47531" w:rsidP="00A47531">
      <w:pPr>
        <w:pStyle w:val="3"/>
      </w:pPr>
      <w:r w:rsidRPr="00A47531">
        <w:t>Κριτήριο 1: Ο Δικαιούχος που εμπίπτει στην πρόσκληση</w:t>
      </w:r>
    </w:p>
    <w:p w14:paraId="25E103F3" w14:textId="358A13A0" w:rsidR="006D7078" w:rsidRDefault="00A47531" w:rsidP="00A47531">
      <w:pPr>
        <w:tabs>
          <w:tab w:val="left" w:pos="8789"/>
        </w:tabs>
        <w:ind w:right="-1"/>
        <w:jc w:val="both"/>
        <w:rPr>
          <w:rFonts w:cstheme="minorHAnsi"/>
          <w:szCs w:val="24"/>
        </w:rPr>
      </w:pPr>
      <w:r w:rsidRPr="00A47531">
        <w:rPr>
          <w:rFonts w:cstheme="minorHAnsi"/>
        </w:rPr>
        <w:t>Εξετάζεται εάν ο φορέας που υποβάλλει την πρόταση εμπίπτει στις κατηγορίες Δυνητικών δικαιούχων που ορίζονται στην πρόσκληση</w:t>
      </w:r>
      <w:r>
        <w:rPr>
          <w:rFonts w:cstheme="minorHAnsi"/>
          <w:szCs w:val="24"/>
        </w:rPr>
        <w:t xml:space="preserve"> (άρθρο 5)</w:t>
      </w:r>
      <w:r w:rsidR="00B6530E">
        <w:rPr>
          <w:rFonts w:cstheme="minorHAnsi"/>
          <w:szCs w:val="24"/>
        </w:rPr>
        <w:t>. Για την τεκμηρίωση του κριτηρίου προσκομίζονται τα ανάλογα δικαιολογητικά του άρθρου 12 της πρόσκλησης</w:t>
      </w:r>
      <w:r w:rsidR="00770E01">
        <w:rPr>
          <w:rFonts w:cstheme="minorHAnsi"/>
          <w:szCs w:val="24"/>
        </w:rPr>
        <w:t>.</w:t>
      </w:r>
    </w:p>
    <w:p w14:paraId="0D1FA696" w14:textId="12468A95" w:rsidR="00770E01" w:rsidRDefault="00770E01" w:rsidP="00A47531">
      <w:pPr>
        <w:tabs>
          <w:tab w:val="left" w:pos="8789"/>
        </w:tabs>
        <w:ind w:right="-1"/>
        <w:jc w:val="both"/>
        <w:rPr>
          <w:rFonts w:cstheme="minorHAnsi"/>
          <w:szCs w:val="24"/>
        </w:rPr>
      </w:pPr>
    </w:p>
    <w:p w14:paraId="373F318C" w14:textId="0E5CA346" w:rsidR="00770E01" w:rsidRDefault="00770E01" w:rsidP="00A47531">
      <w:pPr>
        <w:tabs>
          <w:tab w:val="left" w:pos="8789"/>
        </w:tabs>
        <w:ind w:right="-1"/>
        <w:jc w:val="both"/>
        <w:rPr>
          <w:rFonts w:cstheme="minorHAnsi"/>
          <w:szCs w:val="24"/>
        </w:rPr>
      </w:pPr>
    </w:p>
    <w:p w14:paraId="12F07EFD" w14:textId="77777777" w:rsidR="00770E01" w:rsidRDefault="00770E01" w:rsidP="00A47531">
      <w:pPr>
        <w:tabs>
          <w:tab w:val="left" w:pos="8789"/>
        </w:tabs>
        <w:ind w:right="-1"/>
        <w:jc w:val="both"/>
        <w:rPr>
          <w:rFonts w:cstheme="minorHAnsi"/>
          <w:color w:val="FF0000"/>
          <w:szCs w:val="24"/>
        </w:rPr>
      </w:pPr>
    </w:p>
    <w:p w14:paraId="157BC8E8" w14:textId="48D726CD" w:rsidR="006D7078" w:rsidRDefault="006D7078" w:rsidP="00A47531">
      <w:pPr>
        <w:tabs>
          <w:tab w:val="left" w:pos="8789"/>
        </w:tabs>
        <w:ind w:right="-1"/>
        <w:jc w:val="both"/>
        <w:rPr>
          <w:rFonts w:cstheme="minorHAnsi"/>
          <w:i/>
          <w:iCs/>
          <w:szCs w:val="24"/>
        </w:rPr>
      </w:pPr>
    </w:p>
    <w:p w14:paraId="31C0141E" w14:textId="6DACC39C" w:rsidR="006D7078" w:rsidRDefault="006D7078" w:rsidP="006D7078">
      <w:pPr>
        <w:pStyle w:val="3"/>
        <w:rPr>
          <w:rFonts w:eastAsia="Times New Roman"/>
        </w:rPr>
      </w:pPr>
      <w:r>
        <w:rPr>
          <w:rFonts w:eastAsia="Times New Roman"/>
        </w:rPr>
        <w:lastRenderedPageBreak/>
        <w:t>Κριτήριο 2:</w:t>
      </w:r>
      <w:r>
        <w:t xml:space="preserve"> </w:t>
      </w:r>
      <w:r>
        <w:rPr>
          <w:rFonts w:eastAsia="Times New Roman"/>
        </w:rPr>
        <w:t xml:space="preserve">Τυπική πληρότητα της υποβαλλόμενης πρότασης </w:t>
      </w:r>
    </w:p>
    <w:p w14:paraId="65F9B61C" w14:textId="77777777" w:rsidR="003671D0" w:rsidRDefault="003671D0" w:rsidP="003671D0"/>
    <w:p w14:paraId="2FD336FC" w14:textId="1ED80881" w:rsidR="003671D0" w:rsidRDefault="003671D0" w:rsidP="003671D0">
      <w:r>
        <w:t xml:space="preserve">Εξετάζονται :  </w:t>
      </w:r>
    </w:p>
    <w:p w14:paraId="60CB0192" w14:textId="77777777" w:rsidR="003671D0" w:rsidRDefault="003671D0" w:rsidP="003671D0"/>
    <w:p w14:paraId="15446C66" w14:textId="428CC662" w:rsidR="003671D0" w:rsidRDefault="003671D0" w:rsidP="003671D0">
      <w:pPr>
        <w:pStyle w:val="a5"/>
        <w:numPr>
          <w:ilvl w:val="0"/>
          <w:numId w:val="11"/>
        </w:numPr>
        <w:ind w:left="360"/>
        <w:jc w:val="both"/>
      </w:pPr>
      <w:r>
        <w:t xml:space="preserve">Η πληρότητα και εμπρόθεσμη υποβολή των δικαιολογητικών και λοιπών στοιχείων που προσδιορίζονται στην πρόσκληση όπως διοικητικές πράξεις, άδειες, οικονομικά στοιχεία, αποδεικτικά κατοχής ή χρήσης του ακινήτου, </w:t>
      </w:r>
      <w:r w:rsidRPr="00770E01">
        <w:t xml:space="preserve">ΚΑΔ κλπ.). </w:t>
      </w:r>
    </w:p>
    <w:p w14:paraId="7CFF5440" w14:textId="77777777" w:rsidR="003671D0" w:rsidRDefault="003671D0" w:rsidP="003671D0"/>
    <w:p w14:paraId="6A501B3A" w14:textId="6A72A8F2" w:rsidR="003671D0" w:rsidRDefault="003671D0" w:rsidP="003671D0">
      <w:pPr>
        <w:pStyle w:val="a5"/>
        <w:numPr>
          <w:ilvl w:val="0"/>
          <w:numId w:val="11"/>
        </w:numPr>
        <w:ind w:left="360"/>
      </w:pPr>
      <w:r>
        <w:t>Εάν η προτεινόμενη επένδυση υλοποιείται εντός της περιοχής παρέμβασης (</w:t>
      </w:r>
      <w:r w:rsidR="00D34119">
        <w:t xml:space="preserve">όπως αυτή </w:t>
      </w:r>
      <w:r w:rsidR="004F7533">
        <w:t xml:space="preserve"> </w:t>
      </w:r>
      <w:r>
        <w:t xml:space="preserve">αναφέρεται στο άρθρο </w:t>
      </w:r>
      <w:r w:rsidR="004F7533">
        <w:t xml:space="preserve">10 </w:t>
      </w:r>
      <w:r>
        <w:t>της πρόσκλησης</w:t>
      </w:r>
      <w:r w:rsidR="004F7533">
        <w:t xml:space="preserve"> </w:t>
      </w:r>
      <w:r>
        <w:t>καθώς και στην συνοπτική περιγραφή του Τ</w:t>
      </w:r>
      <w:r w:rsidR="004F7533">
        <w:t xml:space="preserve">οπικού </w:t>
      </w:r>
      <w:r>
        <w:t>Π</w:t>
      </w:r>
      <w:r w:rsidR="004F7533">
        <w:t>ρογράμματος</w:t>
      </w:r>
      <w:r>
        <w:t xml:space="preserve"> (</w:t>
      </w:r>
      <w:r w:rsidRPr="00770E01">
        <w:rPr>
          <w:b/>
          <w:bCs/>
        </w:rPr>
        <w:t>ΠΑΡΑΡΤΗΜΑ VI</w:t>
      </w:r>
      <w:r>
        <w:t>)</w:t>
      </w:r>
      <w:r w:rsidR="004F7533">
        <w:t xml:space="preserve"> ).</w:t>
      </w:r>
    </w:p>
    <w:p w14:paraId="1E316334" w14:textId="77777777" w:rsidR="003671D0" w:rsidRDefault="003671D0" w:rsidP="003671D0"/>
    <w:p w14:paraId="67B78147" w14:textId="75F3CAE1" w:rsidR="003671D0" w:rsidRDefault="003671D0" w:rsidP="003671D0">
      <w:pPr>
        <w:pStyle w:val="a5"/>
        <w:numPr>
          <w:ilvl w:val="0"/>
          <w:numId w:val="11"/>
        </w:numPr>
        <w:ind w:left="360"/>
      </w:pPr>
      <w:r>
        <w:t>Εάν ο αιτούμενος προϋπολογισμός της πρότασης είναι εντός ορίων, όπως αυτά τίθενται στην πρόσκληση</w:t>
      </w:r>
      <w:r w:rsidR="004F7533">
        <w:t xml:space="preserve"> (άρθρο </w:t>
      </w:r>
      <w:r w:rsidR="0043228B">
        <w:t>9)</w:t>
      </w:r>
    </w:p>
    <w:p w14:paraId="3632E314" w14:textId="77777777" w:rsidR="0043228B" w:rsidRDefault="0043228B" w:rsidP="0043228B">
      <w:pPr>
        <w:pStyle w:val="a5"/>
      </w:pPr>
    </w:p>
    <w:p w14:paraId="6780B8C8" w14:textId="17F302B5" w:rsidR="0043228B" w:rsidRDefault="0043228B" w:rsidP="0043228B">
      <w:pPr>
        <w:pStyle w:val="3"/>
      </w:pPr>
      <w:r>
        <w:t>Κριτήριο 3 : Περίοδος υλοποίησης εντός περιόδου επιλεξιμότητας προγραμματικής περιόδου και πρόσκλησης</w:t>
      </w:r>
      <w:r>
        <w:tab/>
      </w:r>
      <w:r>
        <w:tab/>
      </w:r>
    </w:p>
    <w:p w14:paraId="6DDE80F6" w14:textId="77777777" w:rsidR="0043228B" w:rsidRDefault="0043228B" w:rsidP="0043228B"/>
    <w:p w14:paraId="3E311FE7" w14:textId="4DF03DFD" w:rsidR="0043228B" w:rsidRDefault="0043228B" w:rsidP="00770E01">
      <w:pPr>
        <w:jc w:val="both"/>
      </w:pPr>
      <w:r>
        <w:t>Εξετάζεται εάν η περίοδος υλοποίησης της προτεινόμενης προς συγχρηματοδότηση πράξης εμπίπτει εντός της περιόδου επιλεξιμότητας που ορίζεται στην πρόσκληση(άρθρο 9), δηλαδή έως την 30 Ιουνίου 2023.</w:t>
      </w:r>
    </w:p>
    <w:p w14:paraId="64E038D7" w14:textId="1486FCF0" w:rsidR="00A47531" w:rsidRDefault="0043228B" w:rsidP="0043228B">
      <w:r>
        <w:tab/>
      </w:r>
      <w:r>
        <w:tab/>
      </w:r>
      <w:r>
        <w:tab/>
      </w:r>
    </w:p>
    <w:p w14:paraId="20A0F455" w14:textId="483CC1EA" w:rsidR="0043228B" w:rsidRDefault="0043228B" w:rsidP="0043228B">
      <w:pPr>
        <w:pStyle w:val="3"/>
      </w:pPr>
      <w:r>
        <w:t>Κριτήριο 4 : Μη περαίωση του φυσικού αντικειμένου</w:t>
      </w:r>
    </w:p>
    <w:p w14:paraId="3A5BC322" w14:textId="77777777" w:rsidR="0043228B" w:rsidRDefault="0043228B" w:rsidP="0043228B">
      <w:pPr>
        <w:jc w:val="both"/>
      </w:pPr>
    </w:p>
    <w:p w14:paraId="4EC0F7EA" w14:textId="77777777" w:rsidR="00D34119" w:rsidRDefault="0043228B" w:rsidP="0043228B">
      <w:pPr>
        <w:jc w:val="both"/>
      </w:pPr>
      <w:r>
        <w:t xml:space="preserve">Εξετάζεται (δήλωση δικαιούχου – </w:t>
      </w:r>
      <w:r w:rsidRPr="00770E01">
        <w:rPr>
          <w:b/>
          <w:bCs/>
        </w:rPr>
        <w:t>ΥΠΟΔΕΙΜΑ ΙΙΙ</w:t>
      </w:r>
      <w:r>
        <w:t xml:space="preserve">) ότι η προτεινόμενη πράξη δεν έχει περαιωθεί φυσικά ή υλοποιηθεί πλήρως πριν την υποβολή της αίτησης χρηματοδότησης (σύμφωνα με τον Καν. 1303/2013, άρθρο 65, παράγραφος 6)         </w:t>
      </w:r>
    </w:p>
    <w:p w14:paraId="2DCC6064" w14:textId="77777777" w:rsidR="00D34119" w:rsidRDefault="00D34119" w:rsidP="0043228B">
      <w:pPr>
        <w:jc w:val="both"/>
      </w:pPr>
    </w:p>
    <w:p w14:paraId="0F6EBBA5" w14:textId="4FD41B77" w:rsidR="009C3E78" w:rsidRDefault="009C3E78" w:rsidP="009C3E78">
      <w:pPr>
        <w:pStyle w:val="3"/>
      </w:pPr>
      <w:r>
        <w:t>Κριτήριο 5 :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w:t>
      </w:r>
    </w:p>
    <w:p w14:paraId="1CA46BA9" w14:textId="77777777" w:rsidR="009C3E78" w:rsidRPr="009C3E78" w:rsidRDefault="009C3E78" w:rsidP="009C3E78"/>
    <w:p w14:paraId="7A7BA9C1" w14:textId="698EA59D" w:rsidR="009C3E78" w:rsidRDefault="009C3E78" w:rsidP="009C3E78">
      <w:pPr>
        <w:jc w:val="both"/>
      </w:pPr>
      <w:r w:rsidRPr="009C3E78">
        <w:t>Εξετάζεται (δήλωση δικαιούχου</w:t>
      </w:r>
      <w:r>
        <w:t xml:space="preserve"> - </w:t>
      </w:r>
      <w:r w:rsidRPr="00770E01">
        <w:rPr>
          <w:b/>
          <w:bCs/>
        </w:rPr>
        <w:t>ΥΠΟΔΕΙΜΑ ΙΙΙ</w:t>
      </w:r>
      <w:r w:rsidRPr="009C3E78">
        <w:t>) ότι η προτεινόμενη πράξη δεν</w:t>
      </w:r>
      <w:r>
        <w:t xml:space="preserve"> περιλαμβάνει τμήμα επένδυσης σε υποδομή ή παραγωγική επένδυση η οποία έπαυσε ή μετεγκαταστάθηκε εκτός της περιοχής του προγράμματος εντός τριών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p w14:paraId="188AEEE7" w14:textId="752C440D" w:rsidR="0043228B" w:rsidRDefault="009C3E78" w:rsidP="009C3E78">
      <w:pPr>
        <w:jc w:val="both"/>
      </w:pPr>
      <w:r>
        <w:tab/>
      </w:r>
      <w:r>
        <w:tab/>
      </w:r>
      <w:r>
        <w:tab/>
      </w:r>
      <w:r w:rsidR="0043228B">
        <w:t xml:space="preserve">                                           </w:t>
      </w:r>
    </w:p>
    <w:p w14:paraId="51476F8D" w14:textId="6B419224" w:rsidR="009C3E78" w:rsidRDefault="009C3E78" w:rsidP="009C3E78">
      <w:pPr>
        <w:pStyle w:val="3"/>
      </w:pPr>
      <w:r>
        <w:t xml:space="preserve">Κριτήριο 6: Πράξη η οποία εμπίπτει στο Θεματικό Στόχο, Ειδικό στόχο και Μέτρο της πρόσκλησης </w:t>
      </w:r>
    </w:p>
    <w:p w14:paraId="3C8F4A04" w14:textId="00E9548A" w:rsidR="009C3E78" w:rsidRDefault="009C3E78" w:rsidP="009C3E78">
      <w:pPr>
        <w:jc w:val="both"/>
      </w:pPr>
      <w:r>
        <w:t>Εξετάζεται εάν</w:t>
      </w:r>
      <w:r w:rsidR="00770E01">
        <w:t>,</w:t>
      </w:r>
      <w:r>
        <w:t xml:space="preserve"> σύμφωνα με το άρθρο 1 της πρόσκλησης</w:t>
      </w:r>
      <w:r w:rsidR="00770E01">
        <w:t xml:space="preserve">, </w:t>
      </w:r>
      <w:r>
        <w:t>η προτεινόμενη πράξη εμπίπτει:</w:t>
      </w:r>
    </w:p>
    <w:p w14:paraId="60175477" w14:textId="49645A10" w:rsidR="009C3E78" w:rsidRDefault="009C3E78" w:rsidP="009C3E78">
      <w:pPr>
        <w:pStyle w:val="a5"/>
        <w:numPr>
          <w:ilvl w:val="0"/>
          <w:numId w:val="12"/>
        </w:numPr>
        <w:jc w:val="both"/>
      </w:pPr>
      <w:r>
        <w:t>στον θεματικό στόχο της πρόσκλησης: «Προώθηση της διατηρήσιμης και ποιοτικής απασχόλησης και στήριξη της κινητικότητας του εργατικού δυναμικού».</w:t>
      </w:r>
    </w:p>
    <w:p w14:paraId="7A105156" w14:textId="29E00177" w:rsidR="009C3E78" w:rsidRDefault="009C3E78" w:rsidP="009C3E78">
      <w:pPr>
        <w:pStyle w:val="a5"/>
        <w:numPr>
          <w:ilvl w:val="0"/>
          <w:numId w:val="12"/>
        </w:numPr>
        <w:jc w:val="both"/>
      </w:pPr>
      <w:r>
        <w:t xml:space="preserve">στον ειδικό στόχο της πρόσκλησης: «Προώθηση της οικονομικής ανάπτυξης, της κοινωνικής ένταξης και της δημιουργίας θέσεων εργασίας και παροχή στήριξης της απασχολησιμότητας και της κινητικότητας του εργατικού δυναμικού στις παράκτιες και </w:t>
      </w:r>
      <w:r>
        <w:lastRenderedPageBreak/>
        <w:t>τις εσωτερικές κοινότητες που εξαρτώνται από της αλιεία και την υδατοκαλλιέργεια, συμπεριλαμβανομένης της διαφοροποίησης των δραστηριοτήτων στο πλαίσιο της αλιείας και σε άλλους τομείς της θαλάσσιας οικονομίας»</w:t>
      </w:r>
    </w:p>
    <w:p w14:paraId="5B61BE73" w14:textId="505AC11B" w:rsidR="009C3E78" w:rsidRDefault="009C3E78" w:rsidP="009C3E78">
      <w:pPr>
        <w:pStyle w:val="a5"/>
        <w:numPr>
          <w:ilvl w:val="0"/>
          <w:numId w:val="12"/>
        </w:numPr>
        <w:jc w:val="both"/>
      </w:pPr>
      <w:r>
        <w:t>στο Μέτρο 8.3.3 της πρόσκλησης: «‘Εφαρμογή στρατηγικών τοπικής ανάπτυξης με πρωτοβουλία των τοπικών κοινοτήτων για παρεμβάσεις ιδιωτικού χαρακτήρα» (Άρθ. 63 του Καν. 508/2014).</w:t>
      </w:r>
    </w:p>
    <w:p w14:paraId="44AF0126" w14:textId="77777777" w:rsidR="009C3E78" w:rsidRDefault="009C3E78" w:rsidP="009C3E78">
      <w:pPr>
        <w:pStyle w:val="a5"/>
        <w:ind w:left="360"/>
        <w:jc w:val="both"/>
      </w:pPr>
    </w:p>
    <w:p w14:paraId="128BE966" w14:textId="6EDE215C" w:rsidR="009C3E78" w:rsidRDefault="009C3E78" w:rsidP="009C3E78">
      <w:pPr>
        <w:pStyle w:val="3"/>
      </w:pPr>
      <w:r>
        <w:t>Κριτήριο 7 : Μη επικάλυψη των χορηγούμενων χρηματοδοτήσεων</w:t>
      </w:r>
    </w:p>
    <w:p w14:paraId="50756ED7" w14:textId="77777777" w:rsidR="009C3E78" w:rsidRDefault="009C3E78" w:rsidP="009C3E78">
      <w:pPr>
        <w:jc w:val="both"/>
      </w:pPr>
    </w:p>
    <w:p w14:paraId="2912AD3D" w14:textId="732F540A" w:rsidR="009C3E78" w:rsidRDefault="009C3E78" w:rsidP="009C3E78">
      <w:pPr>
        <w:jc w:val="both"/>
      </w:pPr>
      <w:r>
        <w:t xml:space="preserve">Εξετάζεται με την υποβολή </w:t>
      </w:r>
      <w:r w:rsidR="00AF2E22">
        <w:t xml:space="preserve">σχετικής </w:t>
      </w:r>
      <w:r>
        <w:t>Υπεύθυνης Δήλωσης από τον δικαιούχο (</w:t>
      </w:r>
      <w:r w:rsidRPr="00770E01">
        <w:rPr>
          <w:b/>
          <w:bCs/>
        </w:rPr>
        <w:t>ΥΠΟΔΕΙΓΜΑ</w:t>
      </w:r>
      <w:r w:rsidR="00E56ED0" w:rsidRPr="00770E01">
        <w:rPr>
          <w:b/>
          <w:bCs/>
        </w:rPr>
        <w:t xml:space="preserve"> Ι</w:t>
      </w:r>
      <w:r>
        <w:t>) εάν διασφαλίζεται η μη διπλή χρηματοδότηση της ίδιας δαπάνης από άλλα Επιχειρησιακά Προγράμματα, χρηματοδοτικά εργαλεία ή /και εθνικούς πόρους</w:t>
      </w:r>
    </w:p>
    <w:p w14:paraId="737761DD" w14:textId="77777777" w:rsidR="00E56ED0" w:rsidRDefault="00E56ED0" w:rsidP="009C3E78">
      <w:pPr>
        <w:jc w:val="both"/>
      </w:pPr>
    </w:p>
    <w:p w14:paraId="2E7A5390" w14:textId="4A3BD87F" w:rsidR="00E56ED0" w:rsidRDefault="00E56ED0" w:rsidP="00E56ED0">
      <w:pPr>
        <w:pStyle w:val="3"/>
      </w:pPr>
      <w:r>
        <w:t>Κριτήριο 8 : Παραδεκτό της αίτησης</w:t>
      </w:r>
    </w:p>
    <w:p w14:paraId="5026030D" w14:textId="77777777" w:rsidR="00E56ED0" w:rsidRDefault="00E56ED0" w:rsidP="00E56ED0">
      <w:pPr>
        <w:jc w:val="both"/>
      </w:pPr>
      <w:r>
        <w:tab/>
      </w:r>
      <w:r>
        <w:tab/>
      </w:r>
    </w:p>
    <w:p w14:paraId="21E8B4F9" w14:textId="283E6A0D" w:rsidR="00E56ED0" w:rsidRDefault="00E56ED0" w:rsidP="00E56ED0">
      <w:pPr>
        <w:jc w:val="both"/>
      </w:pPr>
      <w:r>
        <w:t xml:space="preserve">Εξετάζεται  </w:t>
      </w:r>
      <w:r w:rsidR="00DF4728">
        <w:t xml:space="preserve">με την υποβολή </w:t>
      </w:r>
      <w:r w:rsidR="00AF2E22">
        <w:t xml:space="preserve">σχετικής </w:t>
      </w:r>
      <w:r w:rsidR="00DF4728">
        <w:t>Υπεύθυνης Δήλωσης από τον δικαιούχο (</w:t>
      </w:r>
      <w:r w:rsidR="00DF4728" w:rsidRPr="00770E01">
        <w:rPr>
          <w:b/>
          <w:bCs/>
        </w:rPr>
        <w:t>ΥΠΟΔΕΙΓΜΑ Ι</w:t>
      </w:r>
      <w:r w:rsidR="00DF4728">
        <w:t xml:space="preserve">) </w:t>
      </w:r>
      <w:r>
        <w:t>εάν διασφαλίζεται ότι ο δικαιούχος δεν έχει διαπράξει απάτη στο πλαίσιο του ΕΤΑ ή του ΕΤΘΑ (σύμφωνα με τα προβλεπόμενα στο άρθρο 10 του Κανονισμού 508/2014)</w:t>
      </w:r>
    </w:p>
    <w:p w14:paraId="54E286A5" w14:textId="77737917" w:rsidR="009C3E78" w:rsidRDefault="00E56ED0" w:rsidP="00E56ED0">
      <w:pPr>
        <w:jc w:val="both"/>
      </w:pPr>
      <w:r>
        <w:tab/>
      </w:r>
      <w:r>
        <w:tab/>
      </w:r>
      <w:r>
        <w:tab/>
      </w:r>
      <w:r w:rsidR="009C3E78">
        <w:tab/>
      </w:r>
      <w:r w:rsidR="009C3E78">
        <w:tab/>
      </w:r>
    </w:p>
    <w:p w14:paraId="56FE41AC" w14:textId="1EBCF357" w:rsidR="00E56ED0" w:rsidRDefault="00E56ED0" w:rsidP="00E56ED0">
      <w:pPr>
        <w:pStyle w:val="3"/>
      </w:pPr>
      <w:r>
        <w:t>Κριτήριο 9 :Σε περίπτωση που η χρηματοδότηση γίνεται με τον Καν ΕΕ 1407/2013, πληρούνται όλες οι προϋποθέσεις του</w:t>
      </w:r>
    </w:p>
    <w:p w14:paraId="38FAAE3E" w14:textId="77777777" w:rsidR="00E56ED0" w:rsidRDefault="00E56ED0" w:rsidP="00E56ED0">
      <w:pPr>
        <w:jc w:val="both"/>
      </w:pPr>
    </w:p>
    <w:p w14:paraId="2220EC0B" w14:textId="38AEA972" w:rsidR="00E56ED0" w:rsidRDefault="00E56ED0" w:rsidP="00E56ED0">
      <w:pPr>
        <w:jc w:val="both"/>
      </w:pPr>
      <w:r>
        <w:t xml:space="preserve">Εξετάζεται εάν ο δικαιούχος </w:t>
      </w:r>
      <w:r w:rsidR="00DF4728">
        <w:t>πληροί</w:t>
      </w:r>
      <w:r>
        <w:t xml:space="preserve"> τ</w:t>
      </w:r>
      <w:r w:rsidR="00DF4728">
        <w:t>ις</w:t>
      </w:r>
      <w:r>
        <w:t xml:space="preserve"> </w:t>
      </w:r>
      <w:r w:rsidR="00DF4728">
        <w:t>προϋποθέσεις</w:t>
      </w:r>
      <w:r>
        <w:t xml:space="preserve"> που απαιτούνται σύμφωνα με τα προβλεπόμενα στον Καν. ΕΕ 1407/2013 (De minimis)</w:t>
      </w:r>
      <w:r w:rsidR="00DF4728">
        <w:t xml:space="preserve"> και αναφέρονται στο άρθρο</w:t>
      </w:r>
      <w:r w:rsidR="00AF2E22">
        <w:t xml:space="preserve"> 7</w:t>
      </w:r>
      <w:r w:rsidR="00DF4728">
        <w:t xml:space="preserve"> της Πρόσκλησης  και εάν έχει υποβληθεί η σχετική Υπεύθυνη Δήλωση (</w:t>
      </w:r>
      <w:r w:rsidR="00DF4728" w:rsidRPr="00770E01">
        <w:rPr>
          <w:b/>
          <w:bCs/>
        </w:rPr>
        <w:t>ΥΠΟΔΕΙΓΜΑ Ι</w:t>
      </w:r>
      <w:r w:rsidR="00DF4728">
        <w:rPr>
          <w:b/>
          <w:bCs/>
          <w:lang w:val="en-US"/>
        </w:rPr>
        <w:t>I</w:t>
      </w:r>
      <w:r w:rsidR="00DF4728">
        <w:t>). Το κριτήριο αφορά μόνο την κατηγορία πράξεων 4.2.2.1 (κρατικές ενισχύσεις)</w:t>
      </w:r>
    </w:p>
    <w:p w14:paraId="61081472" w14:textId="0E053834" w:rsidR="00E56ED0" w:rsidRDefault="00E56ED0" w:rsidP="00E56ED0">
      <w:pPr>
        <w:jc w:val="both"/>
      </w:pPr>
    </w:p>
    <w:p w14:paraId="4A1EDC84" w14:textId="413B2F1F" w:rsidR="009A4EBE" w:rsidRDefault="009A4EBE" w:rsidP="009A4EBE">
      <w:pPr>
        <w:pStyle w:val="3"/>
      </w:pPr>
      <w:r>
        <w:t xml:space="preserve">Κριτήριο 10 : Δεν εκκρεμεί για τον δικαιούχο εντολή ανάκτησης παράνομης κρατικής ενίσχυσης εκδοθείσα βάσει προηγούμενης απόφασης της Επιτροπής ή του Δικαστηρίου Ευρωπαϊκών Κοινοτήτων (ΔΕΚ). </w:t>
      </w:r>
    </w:p>
    <w:p w14:paraId="6D3EEEA8" w14:textId="77777777" w:rsidR="009A4EBE" w:rsidRDefault="009A4EBE" w:rsidP="009A4EBE">
      <w:pPr>
        <w:jc w:val="both"/>
      </w:pPr>
    </w:p>
    <w:p w14:paraId="68135C5A" w14:textId="33EB997A" w:rsidR="009A4EBE" w:rsidRDefault="009A4EBE" w:rsidP="009A4EBE">
      <w:pPr>
        <w:jc w:val="both"/>
      </w:pPr>
      <w:r>
        <w:t>Σε περίπτωση χρηματοδότησης με τον Καν. ΕΕ 1407/2013 (De minimis), εξετάζεται</w:t>
      </w:r>
      <w:r w:rsidR="002F3F2D">
        <w:t xml:space="preserve"> με την υποβολή σχετικής Υπεύθυνης Δήλωσης του </w:t>
      </w:r>
      <w:r>
        <w:t>δικαιούχου</w:t>
      </w:r>
      <w:r w:rsidR="002F3F2D">
        <w:t xml:space="preserve"> (</w:t>
      </w:r>
      <w:r w:rsidR="002F3F2D" w:rsidRPr="002F3F2D">
        <w:rPr>
          <w:b/>
          <w:bCs/>
        </w:rPr>
        <w:t xml:space="preserve">ΥΠΟΔΕΙΓΜΑ </w:t>
      </w:r>
      <w:r w:rsidR="002F3F2D" w:rsidRPr="002F3F2D">
        <w:rPr>
          <w:b/>
          <w:bCs/>
          <w:lang w:val="en-US"/>
        </w:rPr>
        <w:t>III</w:t>
      </w:r>
      <w:r w:rsidR="002F3F2D" w:rsidRPr="002F3F2D">
        <w:t xml:space="preserve">) </w:t>
      </w:r>
      <w:r>
        <w:t xml:space="preserve"> ότι δεν εκκρεμεί για τον δικαιούχο εντολή ανάκτησης παράνομης κρατικής ενίσχυσης εκδοθείσα βάσει προηγούμενης απόφασης της Επιτροπής ή του Δικαστηρίου Ευρωπαϊκών Κοινοτήτων (ΔΕΚ). Αφορά μόνο την κατηγορία πράξεων 4.2.2.1</w:t>
      </w:r>
    </w:p>
    <w:p w14:paraId="49CADEB5" w14:textId="77777777" w:rsidR="009A4EBE" w:rsidRDefault="009A4EBE" w:rsidP="009A4EBE">
      <w:pPr>
        <w:jc w:val="both"/>
      </w:pPr>
      <w:r>
        <w:tab/>
      </w:r>
      <w:r>
        <w:tab/>
      </w:r>
      <w:r>
        <w:tab/>
      </w:r>
    </w:p>
    <w:p w14:paraId="7949CDBF" w14:textId="06CEA2D2" w:rsidR="00E56ED0" w:rsidRDefault="009A4EBE" w:rsidP="009A4EBE">
      <w:pPr>
        <w:jc w:val="both"/>
      </w:pPr>
      <w:r>
        <w:tab/>
      </w:r>
      <w:r>
        <w:tab/>
      </w:r>
      <w:r>
        <w:tab/>
      </w:r>
    </w:p>
    <w:p w14:paraId="625851D3" w14:textId="74C947BB" w:rsidR="009A4EBE" w:rsidRDefault="009A4EBE" w:rsidP="002F3F2D">
      <w:pPr>
        <w:pStyle w:val="3"/>
        <w:jc w:val="both"/>
      </w:pPr>
      <w:r>
        <w:t>Κριτήριο 11 :</w:t>
      </w:r>
      <w:r>
        <w:tab/>
        <w:t xml:space="preserve">Στον δικαιούχο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 (σύμφωνα με τα οριζόμενα στο αρθ. 40 του Ν. 4488/2017) </w:t>
      </w:r>
      <w:r>
        <w:tab/>
      </w:r>
    </w:p>
    <w:p w14:paraId="6E24E57A" w14:textId="77777777" w:rsidR="009A4EBE" w:rsidRDefault="009A4EBE" w:rsidP="009A4EBE">
      <w:pPr>
        <w:jc w:val="both"/>
      </w:pPr>
    </w:p>
    <w:p w14:paraId="676C8ED4" w14:textId="2CEA02F3" w:rsidR="009A4EBE" w:rsidRDefault="009A4EBE" w:rsidP="009A4EBE">
      <w:pPr>
        <w:jc w:val="both"/>
      </w:pPr>
      <w:r>
        <w:lastRenderedPageBreak/>
        <w:t xml:space="preserve">Εξετάζεται </w:t>
      </w:r>
      <w:r w:rsidR="002F3F2D">
        <w:t xml:space="preserve">με την υποβολή σχετικής Υπεύθυνης Δήλωσης του </w:t>
      </w:r>
      <w:r>
        <w:t>δικαιούχου</w:t>
      </w:r>
      <w:r w:rsidR="002F3F2D">
        <w:t xml:space="preserve"> (</w:t>
      </w:r>
      <w:r w:rsidR="002F3F2D" w:rsidRPr="002F3F2D">
        <w:rPr>
          <w:b/>
          <w:bCs/>
        </w:rPr>
        <w:t xml:space="preserve">ΥΠΟΔΕΙΓΜΑ </w:t>
      </w:r>
      <w:r w:rsidR="002F3F2D" w:rsidRPr="002F3F2D">
        <w:rPr>
          <w:b/>
          <w:bCs/>
          <w:lang w:val="en-US"/>
        </w:rPr>
        <w:t>III</w:t>
      </w:r>
      <w:r w:rsidR="002F3F2D" w:rsidRPr="002F3F2D">
        <w:t>)</w:t>
      </w:r>
      <w:r>
        <w:t xml:space="preserve"> εάν διασφαλίζεται ότι κατά την υποβολή της αίτησης χρηματοδότησης δεν έχουν επιβληθεί σε βάρος του δικαιούχου οι κυρώσεις της Παραγράφου 1 του άρθρου 40 του Ν. 4488/2017. </w:t>
      </w:r>
    </w:p>
    <w:p w14:paraId="512941E0" w14:textId="36D11CD2" w:rsidR="009A4EBE" w:rsidRDefault="009A4EBE" w:rsidP="009A4EBE">
      <w:pPr>
        <w:jc w:val="both"/>
      </w:pPr>
    </w:p>
    <w:p w14:paraId="1C6D7271" w14:textId="4E76CE0C" w:rsidR="009A4EBE" w:rsidRDefault="009A4EBE" w:rsidP="009A4EBE">
      <w:pPr>
        <w:pStyle w:val="3"/>
      </w:pPr>
      <w:r>
        <w:t xml:space="preserve">Κριτήριο 12: Τηρείται η νομοθεσία περί υγείας και ασφάλειας των εργαζομένων και πρόληψης του επαγγελματικού κινδύνου (σύμφωνα με τα οριζόμενα στο αρθ. 40 του Ν. 4488/2017) </w:t>
      </w:r>
    </w:p>
    <w:p w14:paraId="0A622DB0" w14:textId="77777777" w:rsidR="009A4EBE" w:rsidRDefault="009A4EBE" w:rsidP="009A4EBE">
      <w:pPr>
        <w:jc w:val="both"/>
      </w:pPr>
    </w:p>
    <w:p w14:paraId="431CCA7F" w14:textId="6979CBF6" w:rsidR="009A4EBE" w:rsidRDefault="009A4EBE" w:rsidP="009A4EBE">
      <w:pPr>
        <w:jc w:val="both"/>
      </w:pPr>
      <w:r>
        <w:t xml:space="preserve">Εξετάζεται </w:t>
      </w:r>
      <w:r w:rsidR="002F3F2D">
        <w:t xml:space="preserve">με την Υποβολή σχετικής Υπεύθυνής Δήλωσης </w:t>
      </w:r>
      <w:r>
        <w:t>(</w:t>
      </w:r>
      <w:r w:rsidR="002F3F2D" w:rsidRPr="002F3F2D">
        <w:rPr>
          <w:b/>
          <w:bCs/>
        </w:rPr>
        <w:t xml:space="preserve">ΥΠΟΔΕΙΓΜΑ </w:t>
      </w:r>
      <w:r w:rsidR="002F3F2D" w:rsidRPr="002F3F2D">
        <w:rPr>
          <w:b/>
          <w:bCs/>
          <w:lang w:val="en-US"/>
        </w:rPr>
        <w:t>III</w:t>
      </w:r>
      <w:r>
        <w:t>) εάν ο δικαιούχος τηρεί τη νομοθεσία περί υγιεινής και ασφάλειας των εργαζομένων και πρόληψης επαγγελματικού κινδύνου σύμφωνα με τα οριζόμενα της Παραγράφου 3 του άρθρου 40 του Ν. 4488/2017.</w:t>
      </w:r>
    </w:p>
    <w:p w14:paraId="0F4B7417" w14:textId="42914BFE" w:rsidR="009A4EBE" w:rsidRDefault="009A4EBE" w:rsidP="009A4EBE">
      <w:pPr>
        <w:jc w:val="both"/>
      </w:pPr>
      <w:r>
        <w:tab/>
      </w:r>
      <w:r>
        <w:tab/>
      </w:r>
      <w:r>
        <w:tab/>
      </w:r>
    </w:p>
    <w:p w14:paraId="640C2E1F" w14:textId="27BB7EF0" w:rsidR="00E56ED0" w:rsidRDefault="009A4EBE" w:rsidP="009A4EBE">
      <w:pPr>
        <w:jc w:val="both"/>
      </w:pPr>
      <w:r>
        <w:tab/>
      </w:r>
      <w:r>
        <w:tab/>
      </w:r>
      <w:r w:rsidR="00E56ED0">
        <w:tab/>
      </w:r>
      <w:r w:rsidR="00E56ED0">
        <w:tab/>
      </w:r>
      <w:r w:rsidR="00E56ED0">
        <w:tab/>
      </w:r>
    </w:p>
    <w:p w14:paraId="1304E5AB" w14:textId="42524A15" w:rsidR="00634DCE" w:rsidRPr="00634DCE" w:rsidRDefault="00E56ED0" w:rsidP="00E56ED0">
      <w:pPr>
        <w:jc w:val="both"/>
      </w:pPr>
      <w:r>
        <w:tab/>
      </w:r>
      <w:r>
        <w:tab/>
      </w:r>
      <w:r>
        <w:tab/>
      </w:r>
      <w:r w:rsidR="0043228B">
        <w:tab/>
      </w:r>
    </w:p>
    <w:p w14:paraId="020BE91D" w14:textId="54C95487" w:rsidR="00F91C6C" w:rsidRDefault="00F91C6C" w:rsidP="001E1C22">
      <w:pPr>
        <w:pStyle w:val="2"/>
      </w:pPr>
      <w:bookmarkStart w:id="8" w:name="_Toc76634045"/>
      <w:r w:rsidRPr="00F91C6C">
        <w:t xml:space="preserve">ΣΤΑΔΙΟ Β1. ΠΛΗΡΟΤΗΤΑ ΚΑΙ ΣΑΦΗΝΕΙΑ ΤΟΥ ΠΕΡΙΕΧΟΜΕΝΟΥ ΤΗΣ ΠΡΟΤΑΣΗΣ </w:t>
      </w:r>
      <w:r w:rsidR="00595A57">
        <w:t>(</w:t>
      </w:r>
      <w:r w:rsidR="00EF7954">
        <w:t>Στάθμιση</w:t>
      </w:r>
      <w:r w:rsidR="00595A57">
        <w:t xml:space="preserve"> </w:t>
      </w:r>
      <w:r w:rsidR="00EF7954">
        <w:t>20</w:t>
      </w:r>
      <w:r w:rsidR="00595A57">
        <w:t>%)</w:t>
      </w:r>
      <w:bookmarkEnd w:id="8"/>
    </w:p>
    <w:p w14:paraId="4ABCAC37" w14:textId="77777777" w:rsidR="00C42FCA" w:rsidRPr="00C42FCA" w:rsidRDefault="00C42FCA" w:rsidP="00C42FCA"/>
    <w:p w14:paraId="606D34A7" w14:textId="068B7BCB" w:rsidR="00F91C6C" w:rsidRPr="00F91C6C" w:rsidRDefault="00A47531" w:rsidP="00C42FCA">
      <w:pPr>
        <w:pStyle w:val="3"/>
      </w:pPr>
      <w:r>
        <w:t xml:space="preserve">Κριτήριο </w:t>
      </w:r>
      <w:r w:rsidR="00F91C6C" w:rsidRPr="00F91C6C">
        <w:t>13</w:t>
      </w:r>
      <w:r>
        <w:t xml:space="preserve"> :</w:t>
      </w:r>
      <w:r w:rsidR="00F91C6C" w:rsidRPr="00F91C6C">
        <w:t xml:space="preserve"> Σαφήνεια και πληρότητα της πρότασης (Στάθμιση 5%)</w:t>
      </w:r>
      <w:r w:rsidR="00F91C6C" w:rsidRPr="00F91C6C">
        <w:tab/>
      </w:r>
    </w:p>
    <w:p w14:paraId="444A85A1" w14:textId="2041C99E" w:rsidR="00F91C6C" w:rsidRDefault="00F91C6C" w:rsidP="00595A57">
      <w:pPr>
        <w:jc w:val="both"/>
      </w:pPr>
      <w:r>
        <w:t xml:space="preserve">Εξετάζεται η πληρότητα και η </w:t>
      </w:r>
      <w:r w:rsidRPr="00F91C6C">
        <w:t>σαφήνεια της προτεινόμενης</w:t>
      </w:r>
      <w:r>
        <w:t xml:space="preserve"> πράξης όσον αφορά:                                            </w:t>
      </w:r>
    </w:p>
    <w:p w14:paraId="79F54900" w14:textId="3150FD2C" w:rsidR="00F91C6C" w:rsidRDefault="00F91C6C" w:rsidP="00595A57">
      <w:pPr>
        <w:jc w:val="both"/>
      </w:pPr>
      <w:r>
        <w:t>α) στην παρουσίαση του φυσικού αντικειμένου του επενδυτικού σχεδίου (βασικά τεχνικά, λειτουργικά και λοιπά χαρακτηριστικά</w:t>
      </w:r>
      <w:r w:rsidR="00F120A5">
        <w:t xml:space="preserve">, </w:t>
      </w:r>
      <w:r>
        <w:t xml:space="preserve">ολοκληρωμένος χαρακτήρας, παραγόμενα </w:t>
      </w:r>
      <w:r w:rsidR="00C42FCA">
        <w:t>προϊόντα</w:t>
      </w:r>
      <w:r>
        <w:t xml:space="preserve"> /υπηρεσίες, αγορά - στόχος, κ.α.),         </w:t>
      </w:r>
    </w:p>
    <w:p w14:paraId="51FE8B32" w14:textId="77777777" w:rsidR="00F91C6C" w:rsidRDefault="00F91C6C" w:rsidP="00595A57">
      <w:pPr>
        <w:jc w:val="both"/>
      </w:pPr>
      <w:r>
        <w:t xml:space="preserve">β) στη μεθοδολογία υλοποίησης (απαιτούμενες ενέργειες, χρονική αλληλουχία ενεργειών, κλπ.),                                                         </w:t>
      </w:r>
    </w:p>
    <w:p w14:paraId="197C2CAC" w14:textId="77777777" w:rsidR="00F120A5" w:rsidRDefault="00F91C6C" w:rsidP="00595A57">
      <w:pPr>
        <w:jc w:val="both"/>
      </w:pPr>
      <w:r>
        <w:t xml:space="preserve">γ) στην πληρότητα του προτεινόμενου προϋπολογισμού (εξετάζεται εάν περιλαμβάνει όλα τα αναγκαία κόστη για την υλοποίηση του φυσικού αντικειμένου/παραδοτέων)    </w:t>
      </w:r>
    </w:p>
    <w:p w14:paraId="2D2EE34B" w14:textId="0B0D54D5" w:rsidR="00F91C6C" w:rsidRDefault="00F91C6C" w:rsidP="00595A57">
      <w:pPr>
        <w:jc w:val="both"/>
      </w:pPr>
      <w:r>
        <w:t xml:space="preserve">                                      </w:t>
      </w:r>
    </w:p>
    <w:p w14:paraId="53202D0D" w14:textId="64151471" w:rsidR="00F91C6C" w:rsidRDefault="009A4EBE" w:rsidP="00C42FCA">
      <w:pPr>
        <w:pStyle w:val="3"/>
      </w:pPr>
      <w:r>
        <w:t xml:space="preserve">Κριτήριο </w:t>
      </w:r>
      <w:r w:rsidR="00F91C6C">
        <w:t>14</w:t>
      </w:r>
      <w:r>
        <w:t xml:space="preserve"> : </w:t>
      </w:r>
      <w:r w:rsidR="00595A57">
        <w:t xml:space="preserve"> </w:t>
      </w:r>
      <w:r w:rsidR="00F91C6C">
        <w:t xml:space="preserve">Ρεαλιστικότητα και αξιοπιστία του κόστους (Στάθμιση 10%) </w:t>
      </w:r>
    </w:p>
    <w:p w14:paraId="4959BB06" w14:textId="77777777" w:rsidR="002B4C61" w:rsidRDefault="00F91C6C" w:rsidP="00595A57">
      <w:pPr>
        <w:jc w:val="both"/>
      </w:pPr>
      <w:r>
        <w:t xml:space="preserve">Εξετάζεται η ρεαλιστικότητα του προϋπολογισμού, η ορθή κατανομή στις επιμέρους εργασίες και το εύλογο του κόστους.           </w:t>
      </w:r>
    </w:p>
    <w:p w14:paraId="2FFE3CF9" w14:textId="2110D58E" w:rsidR="002B4C61" w:rsidRDefault="002B4C61" w:rsidP="00595A57">
      <w:pPr>
        <w:jc w:val="both"/>
      </w:pPr>
      <w:r>
        <w:t xml:space="preserve">Ενδεικτικά για την εκτίμηση ρεαλιστικότητας και </w:t>
      </w:r>
      <w:r w:rsidR="00F120A5">
        <w:t>του εύλογου του κόστους</w:t>
      </w:r>
      <w:r>
        <w:t xml:space="preserve"> του Π/Υ θα χρησιμοποιηθούν στοιχεία όπως :  </w:t>
      </w:r>
    </w:p>
    <w:p w14:paraId="4775DA0C" w14:textId="4271844A" w:rsidR="002B4C61" w:rsidRDefault="002B4C61" w:rsidP="00595A57">
      <w:pPr>
        <w:jc w:val="both"/>
      </w:pPr>
      <w:r>
        <w:t>• ο πίνακας μέγιστων τιμών για τις κατασκευαστικές εργασίες (</w:t>
      </w:r>
      <w:r w:rsidRPr="002F3F2D">
        <w:rPr>
          <w:b/>
          <w:bCs/>
        </w:rPr>
        <w:t xml:space="preserve">ΠΑΡΑΡΤΗΜΑ </w:t>
      </w:r>
      <w:r w:rsidR="00782BA2" w:rsidRPr="002F3F2D">
        <w:rPr>
          <w:b/>
          <w:bCs/>
          <w:lang w:val="en-US"/>
        </w:rPr>
        <w:t>IV</w:t>
      </w:r>
      <w:r>
        <w:t xml:space="preserve">)                       </w:t>
      </w:r>
    </w:p>
    <w:p w14:paraId="0F3AE40A" w14:textId="0888988F" w:rsidR="002B4C61" w:rsidRDefault="002B4C61" w:rsidP="00595A57">
      <w:pPr>
        <w:jc w:val="both"/>
      </w:pPr>
      <w:r>
        <w:t xml:space="preserve">• το πραγματικό κόστος από παρεμφερείς πράξεις που έχουν υλοποιηθεί, λαμβάνοντας υπόψη τις επικρατούσες συνθήκες της αγοράς κατά το χρόνο αξιολόγησης της πρότασης. </w:t>
      </w:r>
    </w:p>
    <w:p w14:paraId="1038844D" w14:textId="3573C00C" w:rsidR="00F91C6C" w:rsidRDefault="002B4C61" w:rsidP="00595A57">
      <w:pPr>
        <w:jc w:val="both"/>
      </w:pPr>
      <w:r>
        <w:t>• μη δεσμευτικές προσφορές ( τουλάχιστον δύο προσφορές από δύο ανεξάρτητους μεταξύ τους προμηθευτές</w:t>
      </w:r>
      <w:r w:rsidR="00F120A5">
        <w:t xml:space="preserve"> / κατασκευαστές</w:t>
      </w:r>
      <w:r>
        <w:t xml:space="preserve">) που υποβάλλονται από τον </w:t>
      </w:r>
      <w:r w:rsidR="00F120A5">
        <w:t xml:space="preserve">δυνητικό </w:t>
      </w:r>
      <w:r>
        <w:t xml:space="preserve">δικαιούχο.                                                                                                                                                                                                     • άλλα στοιχεία που προκύπτουν από έρευνα αγοράς, μελέτες κλπ. </w:t>
      </w:r>
      <w:r w:rsidR="00F91C6C">
        <w:t xml:space="preserve">                                                                         </w:t>
      </w:r>
    </w:p>
    <w:p w14:paraId="63383964" w14:textId="5D135CB4" w:rsidR="00F91C6C" w:rsidRDefault="00595A57" w:rsidP="00595A57">
      <w:pPr>
        <w:jc w:val="both"/>
      </w:pPr>
      <w:r>
        <w:t xml:space="preserve">Το κριτήριο είναι μικτό. Παίρνει δηλαδή και τιμές βαθμολόγησης αλλά και τιμή αποκλεισμού (ΟΧΙ) εάν </w:t>
      </w:r>
      <w:r w:rsidR="00EF7954">
        <w:t xml:space="preserve">ο Εγκεκριμένος (Επιλέξιμος Π/Υ) είναι μικρότερος </w:t>
      </w:r>
      <w:r w:rsidR="00C42FCA">
        <w:t xml:space="preserve">από </w:t>
      </w:r>
      <w:r w:rsidR="00EF7954">
        <w:t xml:space="preserve">50% </w:t>
      </w:r>
      <w:r w:rsidR="00F120A5">
        <w:t>του</w:t>
      </w:r>
      <w:r w:rsidR="00EF7954">
        <w:t xml:space="preserve"> Αιτούμενο</w:t>
      </w:r>
      <w:r w:rsidR="00F120A5">
        <w:t>υ</w:t>
      </w:r>
      <w:r w:rsidR="00EF7954">
        <w:t xml:space="preserve"> Προϋπολογισμ</w:t>
      </w:r>
      <w:r w:rsidR="00F120A5">
        <w:t>ού</w:t>
      </w:r>
      <w:r w:rsidR="00EF7954">
        <w:t xml:space="preserve">. Εάν δηλαδή σε αυτό το κριτήριο η </w:t>
      </w:r>
      <w:r w:rsidR="00F120A5">
        <w:t>Πρόταση</w:t>
      </w:r>
      <w:r w:rsidR="00EF7954">
        <w:t xml:space="preserve"> πάρει την τιμή ΟΧΙ, τότε αποκλείεται από την συνέχεια της διαδικασίας.</w:t>
      </w:r>
    </w:p>
    <w:p w14:paraId="3474C980" w14:textId="77777777" w:rsidR="00F120A5" w:rsidRDefault="00F120A5" w:rsidP="00595A57">
      <w:pPr>
        <w:jc w:val="both"/>
      </w:pPr>
    </w:p>
    <w:p w14:paraId="3A5553AD" w14:textId="366ED347" w:rsidR="000F0B8E" w:rsidRDefault="00B10B2B" w:rsidP="00C42FCA">
      <w:pPr>
        <w:pStyle w:val="3"/>
      </w:pPr>
      <w:r>
        <w:t xml:space="preserve">Κριτήριο </w:t>
      </w:r>
      <w:r w:rsidR="00EF7954">
        <w:t>15</w:t>
      </w:r>
      <w:r>
        <w:t xml:space="preserve"> :</w:t>
      </w:r>
      <w:r w:rsidR="000F0B8E">
        <w:t xml:space="preserve"> </w:t>
      </w:r>
      <w:r>
        <w:t>Ρεαλιστικότητα</w:t>
      </w:r>
      <w:r w:rsidR="00EF7954">
        <w:t xml:space="preserve"> χρονοδιαγράμματος υλοποίησης πράξης</w:t>
      </w:r>
      <w:r w:rsidR="000F0B8E">
        <w:t xml:space="preserve"> (Στάθμιση 5%)</w:t>
      </w:r>
    </w:p>
    <w:p w14:paraId="64FD5D04" w14:textId="5A221517" w:rsidR="00EF7954" w:rsidRDefault="00EF7954" w:rsidP="00EF7954">
      <w:pPr>
        <w:jc w:val="both"/>
      </w:pPr>
      <w:r>
        <w:t>Η ρεαλιστικότητα του χρονοδιαγράμματος υλοποίησης εξετάζεται σε σχέση με:</w:t>
      </w:r>
    </w:p>
    <w:p w14:paraId="66E644AF" w14:textId="77777777" w:rsidR="00EF7954" w:rsidRDefault="00EF7954" w:rsidP="00EF7954">
      <w:pPr>
        <w:jc w:val="both"/>
      </w:pPr>
      <w:r>
        <w:lastRenderedPageBreak/>
        <w:t>α) το φυσικό αντικείμενο (είδος και μέγεθος του έργου)</w:t>
      </w:r>
    </w:p>
    <w:p w14:paraId="2AE5CC6F" w14:textId="77777777" w:rsidR="00EF7954" w:rsidRDefault="00EF7954" w:rsidP="00EF7954">
      <w:pPr>
        <w:jc w:val="both"/>
      </w:pPr>
      <w:r>
        <w:t>β) τους ενδεχόμενους κινδύνους που συνδέονται με την υλοποίηση της πράξης  (όπως πιθανές καθυστερήσεις σχετικά με την έκδοση κανονιστικών αποφάσεων που απαιτούνται κ.α.)</w:t>
      </w:r>
    </w:p>
    <w:p w14:paraId="4CE09684" w14:textId="5016380F" w:rsidR="00EF7954" w:rsidRDefault="00EF7954" w:rsidP="00EF7954">
      <w:pPr>
        <w:jc w:val="both"/>
      </w:pPr>
      <w:r>
        <w:t>γ) το</w:t>
      </w:r>
      <w:r w:rsidR="000F0B8E">
        <w:t xml:space="preserve"> </w:t>
      </w:r>
      <w:r>
        <w:t xml:space="preserve">επίπεδο ετοιμότητας του δικαιούχου για άμεση έναρξη υλοποίησης της πράξης                                               </w:t>
      </w:r>
    </w:p>
    <w:p w14:paraId="5C3B676F" w14:textId="77777777" w:rsidR="0052351E" w:rsidRDefault="0052351E" w:rsidP="00EF7954">
      <w:pPr>
        <w:jc w:val="both"/>
      </w:pPr>
    </w:p>
    <w:p w14:paraId="61CBEE41" w14:textId="70CF4FF5" w:rsidR="00EF7954" w:rsidRDefault="000F0B8E" w:rsidP="00EF7954">
      <w:pPr>
        <w:jc w:val="both"/>
      </w:pPr>
      <w:r w:rsidRPr="000F0B8E">
        <w:t>Ως βάση θα χρησιμοποιηθούν χρονοδιαγράμματα συναφών πράξεων που έχουν υλοποιηθεί, με βάση την πρότερη εμπειρία του ΕΦ</w:t>
      </w:r>
      <w:r w:rsidR="00EF7954">
        <w:tab/>
      </w:r>
      <w:r w:rsidR="00EF7954">
        <w:tab/>
      </w:r>
      <w:r w:rsidR="00EF7954">
        <w:tab/>
      </w:r>
    </w:p>
    <w:p w14:paraId="3BD61D20" w14:textId="67801FF5" w:rsidR="00EF7954" w:rsidRDefault="00EF7954" w:rsidP="00EF7954">
      <w:pPr>
        <w:jc w:val="both"/>
      </w:pPr>
      <w:r>
        <w:tab/>
      </w:r>
      <w:r>
        <w:tab/>
      </w:r>
      <w:r>
        <w:tab/>
      </w:r>
    </w:p>
    <w:p w14:paraId="60B916F8" w14:textId="54AC1905" w:rsidR="00EF7954" w:rsidRDefault="00EF7954" w:rsidP="00B10B2B">
      <w:pPr>
        <w:pStyle w:val="2"/>
      </w:pPr>
      <w:bookmarkStart w:id="9" w:name="_Toc76634046"/>
      <w:r w:rsidRPr="00EF7954">
        <w:t>ΣΤΑΔΙΟ Β2. ΕΝΣΩΜΑΤΩΣΗ ΟΡΙΖΟΝΤΙΩΝ ΠΟΛΙΤΙΚΩΝ ΚΑΙ ΤΗΡΗΣΗ ΘΕΣΜΙΚΟΥ ΠΛΑΙΣΙΟΥ</w:t>
      </w:r>
      <w:r w:rsidR="007E2EAB">
        <w:t xml:space="preserve"> (Στάθμιση 10%)</w:t>
      </w:r>
      <w:bookmarkEnd w:id="9"/>
    </w:p>
    <w:p w14:paraId="6948B792" w14:textId="25B74551" w:rsidR="00B10B2B" w:rsidRDefault="00B10B2B" w:rsidP="00B10B2B"/>
    <w:p w14:paraId="4B6E0A14" w14:textId="171A69EB" w:rsidR="00B10B2B" w:rsidRDefault="00B10B2B" w:rsidP="00B10B2B">
      <w:pPr>
        <w:pStyle w:val="3"/>
      </w:pPr>
      <w:r>
        <w:t xml:space="preserve">Κριτήριο 16 : Προαγωγή της ισότητας των φύλων και της μη διάκρισης </w:t>
      </w:r>
      <w:r>
        <w:tab/>
      </w:r>
    </w:p>
    <w:p w14:paraId="377FE498" w14:textId="77777777" w:rsidR="00B10B2B" w:rsidRDefault="00B10B2B" w:rsidP="00B10B2B"/>
    <w:p w14:paraId="22212775" w14:textId="2E80F4E6" w:rsidR="00B10B2B" w:rsidRDefault="00B10B2B" w:rsidP="00B10B2B">
      <w:pPr>
        <w:jc w:val="both"/>
      </w:pPr>
      <w:r>
        <w:t xml:space="preserve">Εξετάζεται εάν η προτεινόμενη πράξη δεν αντίκειται στις αρχές της ισότητας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 </w:t>
      </w:r>
    </w:p>
    <w:p w14:paraId="243FDD58" w14:textId="43213C48" w:rsidR="00AF2E22" w:rsidRDefault="00AF2E22" w:rsidP="00B10B2B">
      <w:pPr>
        <w:jc w:val="both"/>
      </w:pPr>
      <w:r>
        <w:t>Ο δικαιούχος υποβάλλει και σχετική Υπεύθυνη δήλωση (</w:t>
      </w:r>
      <w:r w:rsidRPr="00AF2E22">
        <w:rPr>
          <w:b/>
          <w:bCs/>
        </w:rPr>
        <w:t xml:space="preserve">ΥΠΟΔΕΙΓΜΑ </w:t>
      </w:r>
      <w:r w:rsidRPr="00AF2E22">
        <w:rPr>
          <w:b/>
          <w:bCs/>
          <w:lang w:val="en-US"/>
        </w:rPr>
        <w:t>III</w:t>
      </w:r>
      <w:r w:rsidRPr="00AF2E22">
        <w:t>)</w:t>
      </w:r>
    </w:p>
    <w:p w14:paraId="7CAD52BE" w14:textId="77777777" w:rsidR="008F157B" w:rsidRDefault="008F157B" w:rsidP="00B10B2B">
      <w:pPr>
        <w:jc w:val="both"/>
      </w:pPr>
    </w:p>
    <w:p w14:paraId="6D127DA1" w14:textId="372C5F49" w:rsidR="008F157B" w:rsidRPr="008F157B" w:rsidRDefault="008F157B" w:rsidP="00B10B2B">
      <w:pPr>
        <w:jc w:val="both"/>
        <w:rPr>
          <w:i/>
          <w:iCs/>
        </w:rPr>
      </w:pPr>
      <w:r w:rsidRPr="008F157B">
        <w:rPr>
          <w:i/>
          <w:iCs/>
        </w:rPr>
        <w:t>Το κριτήριο λαμβάνει τιμές ΝΑΙ / ΟΧΙ. Για να προχωρήσει στο επόμενο στάδιο πρέπει να λάβει την τιμή ΝΑΙ.</w:t>
      </w:r>
    </w:p>
    <w:p w14:paraId="02EAEFC6" w14:textId="6CF36BB3" w:rsidR="00B10B2B" w:rsidRPr="00B10B2B" w:rsidRDefault="00B10B2B" w:rsidP="00B10B2B">
      <w:r>
        <w:tab/>
      </w:r>
      <w:r>
        <w:tab/>
      </w:r>
      <w:r>
        <w:tab/>
      </w:r>
    </w:p>
    <w:p w14:paraId="6E6DA1AD" w14:textId="6DFBE9DC" w:rsidR="00B10B2B" w:rsidRPr="00B10B2B" w:rsidRDefault="00B10B2B" w:rsidP="00B10B2B">
      <w:pPr>
        <w:pStyle w:val="3"/>
      </w:pPr>
      <w:r>
        <w:t xml:space="preserve">Κριτήριο </w:t>
      </w:r>
      <w:r w:rsidRPr="00B10B2B">
        <w:t>17</w:t>
      </w:r>
      <w:r>
        <w:t xml:space="preserve">: </w:t>
      </w:r>
      <w:r w:rsidRPr="00B10B2B">
        <w:t xml:space="preserve">Εξασφάλιση της  προσβασιμότητας των ατόμων με αναπηρία   </w:t>
      </w:r>
      <w:r w:rsidRPr="00B10B2B">
        <w:tab/>
      </w:r>
    </w:p>
    <w:p w14:paraId="7683F310" w14:textId="77777777" w:rsidR="0052351E" w:rsidRDefault="0052351E" w:rsidP="00B10B2B">
      <w:pPr>
        <w:jc w:val="both"/>
      </w:pPr>
    </w:p>
    <w:p w14:paraId="3F1A6409" w14:textId="27304E9E" w:rsidR="00B10B2B" w:rsidRDefault="005B713F" w:rsidP="00B10B2B">
      <w:pPr>
        <w:jc w:val="both"/>
      </w:pPr>
      <w:r w:rsidRPr="005B713F">
        <w:t xml:space="preserve">Εξετάζεται, εφόσον απαιτείται, μέσω </w:t>
      </w:r>
      <w:r>
        <w:t xml:space="preserve">της συμπλήρωσης του σχετικού </w:t>
      </w:r>
      <w:r w:rsidRPr="005B713F">
        <w:t>πεδίο</w:t>
      </w:r>
      <w:r>
        <w:t>υ</w:t>
      </w:r>
      <w:r w:rsidRPr="005B713F">
        <w:t xml:space="preserve"> </w:t>
      </w:r>
      <w:r>
        <w:t xml:space="preserve">στο </w:t>
      </w:r>
      <w:r w:rsidRPr="005B713F">
        <w:t xml:space="preserve">ΕΝΤΥΠΟ </w:t>
      </w:r>
      <w:r>
        <w:t>Ι</w:t>
      </w:r>
      <w:r w:rsidRPr="005B713F">
        <w:t>_2, αν η πράξη διασφαλίζει και με ποιο τρόπο την προσβασιμότητα των ατόμων με αναπηρία σύμφωνα με το ισχύον θεσμικό πλαίσιο. Η περιγραφή των  μέτρων  που λαμβάνονται για την εξασφάλιση  της προσβασιμότητας των ΑμεΑ και την πλήρωση  του κριτηρίου , ισοδυναμεί με έκθεση τεκμηρίωσης</w:t>
      </w:r>
    </w:p>
    <w:p w14:paraId="0344BDC6" w14:textId="143990B2" w:rsidR="005B713F" w:rsidRDefault="005B713F" w:rsidP="00B10B2B">
      <w:pPr>
        <w:jc w:val="both"/>
        <w:rPr>
          <w:b/>
          <w:bCs/>
        </w:rPr>
      </w:pPr>
    </w:p>
    <w:p w14:paraId="7F70B7A1" w14:textId="72F39C09" w:rsidR="005B713F" w:rsidRPr="005B713F" w:rsidRDefault="005B713F" w:rsidP="00B10B2B">
      <w:pPr>
        <w:jc w:val="both"/>
        <w:rPr>
          <w:i/>
          <w:iCs/>
        </w:rPr>
      </w:pPr>
      <w:r w:rsidRPr="005B713F">
        <w:rPr>
          <w:i/>
          <w:iCs/>
        </w:rPr>
        <w:t xml:space="preserve">Το κριτήριο λαμβάνει τιμές ΝΑΙ / </w:t>
      </w:r>
      <w:r>
        <w:rPr>
          <w:i/>
          <w:iCs/>
        </w:rPr>
        <w:t>ΟΧΙ / δεν εφαρμόζεται</w:t>
      </w:r>
      <w:r w:rsidRPr="005B713F">
        <w:rPr>
          <w:i/>
          <w:iCs/>
        </w:rPr>
        <w:t>. Για να προχωρήσει στο επόμενο στάδιο πρέπει να λάβει την τιμή ΝΑΙ</w:t>
      </w:r>
      <w:r>
        <w:rPr>
          <w:i/>
          <w:iCs/>
        </w:rPr>
        <w:t xml:space="preserve"> ή δεν εφαρμόζεται</w:t>
      </w:r>
    </w:p>
    <w:p w14:paraId="6CEE1206" w14:textId="77777777" w:rsidR="005B713F" w:rsidRDefault="005B713F" w:rsidP="00B10B2B">
      <w:pPr>
        <w:jc w:val="both"/>
        <w:rPr>
          <w:b/>
          <w:bCs/>
        </w:rPr>
      </w:pPr>
    </w:p>
    <w:p w14:paraId="22B23361" w14:textId="5995564B" w:rsidR="00B10B2B" w:rsidRDefault="00B10B2B" w:rsidP="00B10B2B">
      <w:pPr>
        <w:pStyle w:val="3"/>
      </w:pPr>
      <w:r>
        <w:t xml:space="preserve">Κριτήριο </w:t>
      </w:r>
      <w:r w:rsidRPr="00B10B2B">
        <w:t>18</w:t>
      </w:r>
      <w:r>
        <w:t xml:space="preserve"> : </w:t>
      </w:r>
      <w:r w:rsidRPr="00B10B2B">
        <w:t>Συμβατότητα της πράξης με το ειδικό θεσμικό πλαίσιο</w:t>
      </w:r>
      <w:r w:rsidRPr="00B10B2B">
        <w:tab/>
      </w:r>
    </w:p>
    <w:p w14:paraId="5A46AC7C" w14:textId="77777777" w:rsidR="00B10B2B" w:rsidRDefault="00B10B2B" w:rsidP="00B10B2B">
      <w:pPr>
        <w:jc w:val="both"/>
        <w:rPr>
          <w:b/>
          <w:bCs/>
        </w:rPr>
      </w:pPr>
    </w:p>
    <w:p w14:paraId="52DA2413" w14:textId="55D54A74" w:rsidR="00B10B2B" w:rsidRPr="00B10B2B" w:rsidRDefault="00B10B2B" w:rsidP="00B10B2B">
      <w:pPr>
        <w:jc w:val="both"/>
      </w:pPr>
      <w:r w:rsidRPr="00B10B2B">
        <w:t>Εξετάζεται, εάν τηρείται το ισχύον θεσμικό πλαίσιο (εάν υπάρχει) για κάθε κατηγορία πράξης, όπως αυτές εξειδικεύονται στην πρόσκληση (π</w:t>
      </w:r>
      <w:r w:rsidR="005B713F">
        <w:t>.</w:t>
      </w:r>
      <w:r w:rsidRPr="00B10B2B">
        <w:t xml:space="preserve">χ ΚΥΑ </w:t>
      </w:r>
      <w:r w:rsidR="005B713F">
        <w:t xml:space="preserve"> - ΥΑ </w:t>
      </w:r>
      <w:r w:rsidRPr="00B10B2B">
        <w:t xml:space="preserve"> για </w:t>
      </w:r>
      <w:r w:rsidR="005B713F">
        <w:t xml:space="preserve">τις πράξεις μη κρατικών ενισχύσεων, την ΚΥΑ υπ’ αριθ. 2986/2016 </w:t>
      </w:r>
      <w:r w:rsidR="005B713F" w:rsidRPr="005B713F">
        <w:t>"Προσδιορισμός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 Υπουργείου Αγροτικής Ανάπτυξης και Τροφίμων"</w:t>
      </w:r>
      <w:r w:rsidR="005B713F">
        <w:t xml:space="preserve"> όπως ισχύει,  για ανάλογες επενδύσεις που περιλαμβάνονται στην κατηγορία πράξεων 4.2.2.1 κ.α </w:t>
      </w:r>
      <w:r w:rsidRPr="00B10B2B">
        <w:t xml:space="preserve">) </w:t>
      </w:r>
    </w:p>
    <w:p w14:paraId="15A6C313" w14:textId="77777777" w:rsidR="00B10B2B" w:rsidRPr="00B10B2B" w:rsidRDefault="00B10B2B" w:rsidP="00B10B2B">
      <w:pPr>
        <w:jc w:val="both"/>
      </w:pPr>
      <w:r w:rsidRPr="00B10B2B">
        <w:tab/>
      </w:r>
      <w:r w:rsidRPr="00B10B2B">
        <w:tab/>
      </w:r>
      <w:r w:rsidRPr="00B10B2B">
        <w:tab/>
      </w:r>
    </w:p>
    <w:p w14:paraId="5A4E01C0" w14:textId="5A7E9AB8" w:rsidR="009A4EBE" w:rsidRDefault="009A4EBE" w:rsidP="00B10B2B">
      <w:pPr>
        <w:jc w:val="both"/>
        <w:rPr>
          <w:b/>
          <w:bCs/>
        </w:rPr>
      </w:pPr>
    </w:p>
    <w:p w14:paraId="44D44D3C" w14:textId="011749D6" w:rsidR="000F0B8E" w:rsidRDefault="00B10B2B" w:rsidP="00C42FCA">
      <w:pPr>
        <w:pStyle w:val="3"/>
      </w:pPr>
      <w:r>
        <w:lastRenderedPageBreak/>
        <w:t xml:space="preserve">Κριτήριο </w:t>
      </w:r>
      <w:r w:rsidR="000F0B8E">
        <w:t>19</w:t>
      </w:r>
      <w:r>
        <w:t xml:space="preserve"> : </w:t>
      </w:r>
      <w:r w:rsidR="000F0B8E">
        <w:tab/>
        <w:t>Αειφόρος ανάπτυξη (Στάθμιση 10%)</w:t>
      </w:r>
      <w:r w:rsidR="000F0B8E">
        <w:tab/>
      </w:r>
      <w:r w:rsidR="000F0B8E">
        <w:tab/>
      </w:r>
    </w:p>
    <w:p w14:paraId="20931F31" w14:textId="1FA3E013" w:rsidR="000F0B8E" w:rsidRDefault="000F0B8E" w:rsidP="000F0B8E">
      <w:pPr>
        <w:jc w:val="both"/>
      </w:pPr>
      <w:r>
        <w:t xml:space="preserve">Ανάλογα με το στάδιο εξέλιξης της πράξης και τη φύση του έργου, εξετάζονται οι παρακάτω όροι:                                           </w:t>
      </w:r>
    </w:p>
    <w:p w14:paraId="472057A4" w14:textId="77777777" w:rsidR="000F0B8E" w:rsidRDefault="000F0B8E" w:rsidP="00C42FCA">
      <w:r>
        <w:t>α) αν η επένδυση συμβάλλει στη μείωση του περιβαλλοντικού αποτυπώματος άνθρακα                                                                                                β) αν συμβάλλει στη μείωση εκπομπών ρύπων με χρήση αντιρρυπαντικής τεχνολογίας, αντιρρυπαντικών πρώτων υλών και καυσίμων                                                                                                                                                                                                                γ) αν συμβάλλει στη γαλάζια ανάπτυξη (γαλάζια καινοτομία, μπλε βιοτεχνολογία κα), σύμφωνα με τις κατευθύνσεις της ΕΕ ή τις περιφερειακές και εθνικές πολιτικές</w:t>
      </w:r>
    </w:p>
    <w:p w14:paraId="3ECF1B4D" w14:textId="77777777" w:rsidR="000F0B8E" w:rsidRDefault="000F0B8E" w:rsidP="00C42FCA">
      <w:r>
        <w:t>δ) αν συμβάλλει στους στόχους της Στρατηγικής της ΕΕ για την Μακρο-περιφέρεια Αδριατικής-Ιονίου (EUSAIR)</w:t>
      </w:r>
    </w:p>
    <w:p w14:paraId="2A5721F4" w14:textId="32FC2813" w:rsidR="000F0B8E" w:rsidRDefault="000F0B8E" w:rsidP="00C42FCA">
      <w:r>
        <w:t>ε)</w:t>
      </w:r>
      <w:r w:rsidR="00C42FCA">
        <w:t xml:space="preserve"> </w:t>
      </w:r>
      <w:r>
        <w:t xml:space="preserve">η πρακτική διαχείρισης αποβλήτων που ακολουθείται                                                                                                                                            στ) η χρήση ανανεώσιμων πηγών ενέργειας και η χρήση πρακτικών εξοικονόμησης ενέργειας, ύδατος κλπ.                                                                                                                                                                                             ζ) </w:t>
      </w:r>
      <w:r w:rsidR="00C42FCA">
        <w:t xml:space="preserve">η </w:t>
      </w:r>
      <w:r>
        <w:t>εφαρμογή συστημάτων περιβαλλοντικής διαχείρισης (πχ ISO 14.000, EMAS....)"</w:t>
      </w:r>
    </w:p>
    <w:p w14:paraId="5397B910" w14:textId="17A21EF7" w:rsidR="000F0B8E" w:rsidRDefault="000F0B8E" w:rsidP="000F0B8E">
      <w:pPr>
        <w:jc w:val="both"/>
      </w:pPr>
      <w:r>
        <w:t xml:space="preserve">Τα συγκεκριμένα στοιχεία θα αξιολογηθούν παίρνοντας υπόψη : </w:t>
      </w:r>
    </w:p>
    <w:p w14:paraId="7EA38728" w14:textId="7AF2E84C" w:rsidR="000F0B8E" w:rsidRPr="005B713F" w:rsidRDefault="000F0B8E" w:rsidP="000F0B8E">
      <w:pPr>
        <w:jc w:val="both"/>
        <w:rPr>
          <w:b/>
          <w:bCs/>
        </w:rPr>
      </w:pPr>
      <w:r>
        <w:t>α)  τις σχετικές δαπάνες που περιλαμβάνονται στο επενδυτικό σχέδιο  με την συμπλήρωση των σχετικών πεδίων στ</w:t>
      </w:r>
      <w:r w:rsidR="00686ED0">
        <w:t>α</w:t>
      </w:r>
      <w:r>
        <w:t xml:space="preserve"> </w:t>
      </w:r>
      <w:r w:rsidR="00686ED0" w:rsidRPr="005B713F">
        <w:rPr>
          <w:b/>
          <w:bCs/>
        </w:rPr>
        <w:t xml:space="preserve">ΥΠΟΔΕΙΓΜΑΤΑ </w:t>
      </w:r>
      <w:r w:rsidR="00686ED0" w:rsidRPr="005B713F">
        <w:rPr>
          <w:b/>
          <w:bCs/>
          <w:lang w:val="en-US"/>
        </w:rPr>
        <w:t>VI</w:t>
      </w:r>
      <w:r w:rsidR="00686ED0" w:rsidRPr="005B713F">
        <w:rPr>
          <w:b/>
          <w:bCs/>
        </w:rPr>
        <w:t>-</w:t>
      </w:r>
      <w:r w:rsidR="00686ED0" w:rsidRPr="005B713F">
        <w:rPr>
          <w:b/>
          <w:bCs/>
          <w:lang w:val="en-US"/>
        </w:rPr>
        <w:t>A</w:t>
      </w:r>
      <w:r w:rsidR="00686ED0" w:rsidRPr="005B713F">
        <w:rPr>
          <w:b/>
          <w:bCs/>
        </w:rPr>
        <w:t xml:space="preserve"> ή </w:t>
      </w:r>
      <w:r w:rsidR="00686ED0" w:rsidRPr="005B713F">
        <w:rPr>
          <w:b/>
          <w:bCs/>
          <w:lang w:val="en-US"/>
        </w:rPr>
        <w:t>VI</w:t>
      </w:r>
      <w:r w:rsidR="00686ED0" w:rsidRPr="005B713F">
        <w:rPr>
          <w:b/>
          <w:bCs/>
        </w:rPr>
        <w:t>-</w:t>
      </w:r>
      <w:r w:rsidR="00686ED0" w:rsidRPr="005B713F">
        <w:rPr>
          <w:b/>
          <w:bCs/>
          <w:lang w:val="en-US"/>
        </w:rPr>
        <w:t>B</w:t>
      </w:r>
      <w:r>
        <w:t xml:space="preserve">, και το </w:t>
      </w:r>
      <w:r w:rsidRPr="005B713F">
        <w:rPr>
          <w:b/>
          <w:bCs/>
        </w:rPr>
        <w:t>ΕΝΤΥΠΟ Ι_2</w:t>
      </w:r>
    </w:p>
    <w:p w14:paraId="2ACA3CD1" w14:textId="0313BB55" w:rsidR="000F0B8E" w:rsidRDefault="000F3D35" w:rsidP="000F0B8E">
      <w:pPr>
        <w:jc w:val="both"/>
      </w:pPr>
      <w:r>
        <w:t>β</w:t>
      </w:r>
      <w:r w:rsidR="000F0B8E">
        <w:t xml:space="preserve">) για υφιστάμενες επιχειρήσεις τις σχετικές εγκαταστάσεις και υποδομές, καθώς και την εφαρμογή συστημάτων περιβαλλοντικής διαχείρισης (να περιγραφούν στο </w:t>
      </w:r>
      <w:r w:rsidR="000F0B8E" w:rsidRPr="005B713F">
        <w:rPr>
          <w:b/>
          <w:bCs/>
        </w:rPr>
        <w:t>ΕΝΤΥΠΟ Ι_2</w:t>
      </w:r>
      <w:r w:rsidR="000F0B8E">
        <w:t>)</w:t>
      </w:r>
    </w:p>
    <w:p w14:paraId="640C8CC7" w14:textId="77777777" w:rsidR="000F3D35" w:rsidRDefault="000F3D35" w:rsidP="000F0B8E">
      <w:pPr>
        <w:jc w:val="both"/>
        <w:rPr>
          <w:b/>
          <w:bCs/>
        </w:rPr>
      </w:pPr>
    </w:p>
    <w:p w14:paraId="71FCC5B2" w14:textId="3CDC21E1" w:rsidR="00267484" w:rsidRPr="000F3D35" w:rsidRDefault="000F3D35" w:rsidP="000F0B8E">
      <w:pPr>
        <w:jc w:val="both"/>
        <w:rPr>
          <w:b/>
          <w:bCs/>
        </w:rPr>
      </w:pPr>
      <w:r w:rsidRPr="000F3D35">
        <w:rPr>
          <w:b/>
          <w:bCs/>
        </w:rPr>
        <w:t xml:space="preserve">Σημείωση : </w:t>
      </w:r>
      <w:r w:rsidRPr="000F3D35">
        <w:t xml:space="preserve">Στο </w:t>
      </w:r>
      <w:r>
        <w:t>θεσμικό πλαίσιο που αποτελεί ΠΑΡΑΡΤΗΜΑ της παρούσας Πρόσκλησης υπάρχει το έντυπο «</w:t>
      </w:r>
      <w:r w:rsidRPr="000F3D35">
        <w:t>ΟΛΟΚΛΗΡΩΜΕΝΗ ΘΑΛΑΣΣΙΑ ΠΟΛΙΤΙΚΗ ΕΕ</w:t>
      </w:r>
      <w:r>
        <w:t>» όπου αναφέρονται συνοπτικά οι στόχοι της ΕΕ όσον αφορά την γαλάζια οικονομία και ανάπτυξη.</w:t>
      </w:r>
    </w:p>
    <w:p w14:paraId="021BF0CB" w14:textId="22D39A11" w:rsidR="000F0B8E" w:rsidRDefault="000F0B8E" w:rsidP="000F0B8E">
      <w:pPr>
        <w:jc w:val="both"/>
      </w:pPr>
      <w:r>
        <w:tab/>
      </w:r>
      <w:r>
        <w:tab/>
      </w:r>
    </w:p>
    <w:p w14:paraId="4EFA5A13" w14:textId="2746A4B2" w:rsidR="000F0B8E" w:rsidRPr="000F0B8E" w:rsidRDefault="000F0B8E" w:rsidP="00C42FCA">
      <w:pPr>
        <w:pStyle w:val="2"/>
      </w:pPr>
      <w:bookmarkStart w:id="10" w:name="_Toc76634047"/>
      <w:r w:rsidRPr="000F0B8E">
        <w:t>ΣΤΑΔΙΟ Β3.  ΣΚΟΠΙΜΟΤΗΤΑ ΤΗΣ ΠΡΑΞΗΣ</w:t>
      </w:r>
      <w:r>
        <w:t xml:space="preserve"> (Στάθμιση 35%)</w:t>
      </w:r>
      <w:bookmarkEnd w:id="10"/>
    </w:p>
    <w:p w14:paraId="5071A0FD" w14:textId="0EC0202F" w:rsidR="000F0B8E" w:rsidRDefault="00B10B2B" w:rsidP="00C42FCA">
      <w:pPr>
        <w:pStyle w:val="3"/>
      </w:pPr>
      <w:r>
        <w:t xml:space="preserve">Κριτήριο </w:t>
      </w:r>
      <w:r w:rsidR="000F0B8E">
        <w:t>20</w:t>
      </w:r>
      <w:r>
        <w:t xml:space="preserve"> :</w:t>
      </w:r>
      <w:r w:rsidR="000F0B8E">
        <w:tab/>
        <w:t xml:space="preserve">Αναγκαιότητα Υλοποίησης της Πράξης </w:t>
      </w:r>
      <w:r w:rsidR="000F0B8E">
        <w:tab/>
        <w:t>(Στάθμιση 15%)</w:t>
      </w:r>
    </w:p>
    <w:p w14:paraId="2626769D" w14:textId="70C67B39" w:rsidR="000F0B8E" w:rsidRDefault="000F0B8E" w:rsidP="000F0B8E">
      <w:pPr>
        <w:jc w:val="both"/>
      </w:pPr>
      <w:r>
        <w:t>Εξετάζεται η παρεχόμενη τεκμηρίωση για την αναγκαιότητα υλοποίησης της πράξης και ο τρόπος με τον οποίο η προτεινόμενη πράξη συμβάλλει στην αντιμετώπιση της ανάγκης ή προβλήματος που έχει εντοπιστεί και στην επίτευξη των στόχων που έχουν προσδιοριστεί.</w:t>
      </w:r>
    </w:p>
    <w:p w14:paraId="2CA13A4E" w14:textId="69CD77B8" w:rsidR="000F0B8E" w:rsidRDefault="000F0B8E" w:rsidP="00C42FCA">
      <w:r>
        <w:t>Ειδικότερα</w:t>
      </w:r>
      <w:r w:rsidR="00C42FCA">
        <w:t xml:space="preserve"> </w:t>
      </w:r>
      <w:r>
        <w:t xml:space="preserve">τεκμηριώνεται:                                                                                                                                                               Ι) η συμβολή της πράξης στην υλοποίηση της Τοπικής Στρατηγικής και                                                                                          ΙΙ) η συμβολή της πράξης υλοποίηση των παρακάτω όρων: </w:t>
      </w:r>
    </w:p>
    <w:p w14:paraId="404690F0" w14:textId="77777777" w:rsidR="000F0B8E" w:rsidRDefault="000F0B8E" w:rsidP="000F0B8E">
      <w:pPr>
        <w:jc w:val="both"/>
      </w:pPr>
      <w:r>
        <w:t xml:space="preserve">α) η συμβολή στον ειδικό στόχο της Ενωσιακής Προτεραιότητας </w:t>
      </w:r>
    </w:p>
    <w:p w14:paraId="6E330F6A" w14:textId="77777777" w:rsidR="000F0B8E" w:rsidRDefault="000F0B8E" w:rsidP="000F0B8E">
      <w:pPr>
        <w:jc w:val="both"/>
      </w:pPr>
      <w:r>
        <w:t xml:space="preserve">β) η συνάφεια της πράξης με ειδικές στρατηγικές (π.χ. Εθνικές Στρατηγικές,  Στρατηγική Έξυπνης Εξειδίκευσης, Στρατηγική για την Αδριατική &amp; Ιόνιο, Περιφερειακές Στρατηγικές κλπ.) </w:t>
      </w:r>
    </w:p>
    <w:p w14:paraId="37E3599B" w14:textId="77777777" w:rsidR="000F0B8E" w:rsidRDefault="000F0B8E" w:rsidP="000F0B8E">
      <w:pPr>
        <w:jc w:val="both"/>
      </w:pPr>
      <w:r>
        <w:t>γ) η μη ύπαρξη παρόμοιας υπηρεσίας/επένδυσης στην περιοχή (Δημοτική Ενότητα)</w:t>
      </w:r>
    </w:p>
    <w:p w14:paraId="27F17224" w14:textId="77777777" w:rsidR="000F0B8E" w:rsidRDefault="000F0B8E" w:rsidP="000F0B8E">
      <w:pPr>
        <w:jc w:val="both"/>
      </w:pPr>
      <w:r>
        <w:t xml:space="preserve">δ) η συμβολή επί υφιστάμενων ή προβλεπόμενων δραστηριοτήτων </w:t>
      </w:r>
    </w:p>
    <w:p w14:paraId="74B498F4" w14:textId="77777777" w:rsidR="000F0B8E" w:rsidRDefault="000F0B8E" w:rsidP="000F0B8E">
      <w:pPr>
        <w:jc w:val="both"/>
      </w:pPr>
      <w:r>
        <w:t xml:space="preserve">ε) η αντιμετώπιση ειδικών αναγκών  </w:t>
      </w:r>
    </w:p>
    <w:p w14:paraId="4F5CCC97" w14:textId="10BF58B7" w:rsidR="000F0B8E" w:rsidRDefault="00C42FCA" w:rsidP="000F0B8E">
      <w:pPr>
        <w:jc w:val="both"/>
      </w:pPr>
      <w:r w:rsidRPr="00C42FCA">
        <w:rPr>
          <w:b/>
          <w:bCs/>
        </w:rPr>
        <w:t>Σημείωση :</w:t>
      </w:r>
      <w:r w:rsidR="000F0B8E" w:rsidRPr="000F0B8E">
        <w:t>Η Τοπική Στρατηγική (swot analysis, ανάγκες, γενικοί και ειδικοί στόχοι) περιγράφ</w:t>
      </w:r>
      <w:r w:rsidR="00782BA2">
        <w:t>εται</w:t>
      </w:r>
      <w:r w:rsidR="000F0B8E" w:rsidRPr="000F0B8E">
        <w:t xml:space="preserve"> στο </w:t>
      </w:r>
      <w:r w:rsidR="000F0B8E" w:rsidRPr="0052351E">
        <w:rPr>
          <w:b/>
          <w:bCs/>
        </w:rPr>
        <w:t>ΠΑΡΑΡΤΗΜΑ VI</w:t>
      </w:r>
      <w:r w:rsidR="000F3D35">
        <w:rPr>
          <w:b/>
          <w:bCs/>
        </w:rPr>
        <w:t xml:space="preserve">  </w:t>
      </w:r>
    </w:p>
    <w:p w14:paraId="362191C0" w14:textId="39F2EB8A" w:rsidR="000F0B8E" w:rsidRDefault="000F0B8E" w:rsidP="000F0B8E">
      <w:pPr>
        <w:jc w:val="both"/>
      </w:pPr>
      <w:r>
        <w:tab/>
      </w:r>
      <w:r>
        <w:tab/>
      </w:r>
    </w:p>
    <w:p w14:paraId="36B481B1" w14:textId="008CA188" w:rsidR="00CD6CD5" w:rsidRDefault="00B10B2B" w:rsidP="00C42FCA">
      <w:pPr>
        <w:pStyle w:val="3"/>
      </w:pPr>
      <w:r>
        <w:t xml:space="preserve">Κριτήριο </w:t>
      </w:r>
      <w:r w:rsidR="009F0A1C">
        <w:t>21</w:t>
      </w:r>
      <w:r>
        <w:t xml:space="preserve"> :</w:t>
      </w:r>
      <w:r w:rsidR="00CD6CD5">
        <w:t xml:space="preserve"> </w:t>
      </w:r>
      <w:r w:rsidR="009F0A1C">
        <w:t xml:space="preserve">Αποτελεσματικότητα </w:t>
      </w:r>
      <w:r w:rsidR="00CD6CD5">
        <w:t>–</w:t>
      </w:r>
      <w:r w:rsidR="009F0A1C">
        <w:t xml:space="preserve"> Αποδοτικότητα</w:t>
      </w:r>
      <w:r w:rsidR="00CD6CD5">
        <w:t xml:space="preserve"> (Στάθμιση 10%)</w:t>
      </w:r>
    </w:p>
    <w:p w14:paraId="6D19AC01" w14:textId="77777777" w:rsidR="007E1F1C" w:rsidRDefault="007E1F1C" w:rsidP="007E1F1C">
      <w:pPr>
        <w:jc w:val="both"/>
      </w:pPr>
      <w:r>
        <w:t xml:space="preserve">Εξετάζεται η συμβολή της προτεινόμενης πράξης στη στήριξη της απασχόλησης (άρθρα 1 &amp; 25 της πρόσκλησης), με βάση τις αναγραφόμενες θέσεις απασχόλησης στο σχετικό πεδίο της αίτησης χρηματοδότησης (ΕΝΤΥΠΟ 1_2), εκφρασμένες σε ΙΠΑ (Ισοδύναμο Πλήρους Απασχόλησης). </w:t>
      </w:r>
    </w:p>
    <w:p w14:paraId="0CE8A39E" w14:textId="77777777" w:rsidR="007E1F1C" w:rsidRDefault="007E1F1C" w:rsidP="007E1F1C">
      <w:pPr>
        <w:jc w:val="both"/>
      </w:pPr>
      <w:r>
        <w:lastRenderedPageBreak/>
        <w:t xml:space="preserve">Σημειώνεται ότι 1 ΙΠΑ αφορά σε 1 εργαζόμενο πλήρους απασχόλησης για ολόκληρο το έτος, ήτοι σε απασχόληση 1720 ώρες το χρόνο. Στους εργαζόμενους μερικής ή εποχικής απασχόλησης, αντιστοιχούν κλάσματα των ΙΠΑ (ο αριθμός των ωρών ή των ημερών πραγματικής απασχόλησης του εργαζόμενου ετησίως /1.720 ώρες τον χρόνο). </w:t>
      </w:r>
    </w:p>
    <w:p w14:paraId="53D9A49C" w14:textId="77777777" w:rsidR="007E1F1C" w:rsidRDefault="007E1F1C" w:rsidP="007E1F1C">
      <w:pPr>
        <w:jc w:val="both"/>
      </w:pPr>
      <w:r>
        <w:t>Στον αριθμό απασχολούμενων περιλαμβάνονται: α) οι μισθωτοί, β) τα άτομα που εργάζονται για την επιχείρηση, έχουν σχέση εξάρτησης προς αυτήν και εξομοιώνονται με μισθωτούς με βάση το Εθνικό δίκαιο, γ) οι ιδιοκτήτες επιχειρηματίες (Αυτοαπασχόληση), δ) οι εταίροι που ασκούν τακτική δραστηριότητα εντός της επιχείρησης και προσπορίζονται οικονομικά πλεονεκτήματα από την επιχείρηση.</w:t>
      </w:r>
    </w:p>
    <w:p w14:paraId="5F8CE80F" w14:textId="77777777" w:rsidR="007E1F1C" w:rsidRDefault="007E1F1C" w:rsidP="007E1F1C">
      <w:pPr>
        <w:jc w:val="both"/>
      </w:pPr>
      <w:r>
        <w:t>Οι μαθητευόμενοι ή οι σπουδαστές που βρίσκονται σε επαγγελματική εκπαίδευση στο πλαίσιο σύμβασης μαθητείας ή επαγγελματικής κατάρτισης δεν συνυπολογίζονται στον αριθμό απασχολούμενων. Η διάρκεια των αδειών μητρότητας ή των γονικών αδειών δεν συνυπολογίζεται.</w:t>
      </w:r>
    </w:p>
    <w:p w14:paraId="73E3714D" w14:textId="77777777" w:rsidR="007E1F1C" w:rsidRDefault="007E1F1C" w:rsidP="007E1F1C">
      <w:pPr>
        <w:jc w:val="both"/>
      </w:pPr>
      <w:r>
        <w:t>Οι θέσεις εργασίας (διατήρηση υφιστάμενων και νέες) αποτελούν σημείο ελέγχου των μακροχρόνιων υποχρεώσεων του δικαιούχου ενώ αποτελούν και δείκτη αποτελέσματος του ΕΠΑΛΘ ( άρθρα 1 &amp; 25 της πρόσκλησης).</w:t>
      </w:r>
    </w:p>
    <w:p w14:paraId="4AA07761" w14:textId="77777777" w:rsidR="007E1F1C" w:rsidRDefault="007E1F1C" w:rsidP="007E1F1C">
      <w:pPr>
        <w:jc w:val="both"/>
      </w:pPr>
    </w:p>
    <w:p w14:paraId="37AD0650" w14:textId="777E7D79" w:rsidR="00CD6CD5" w:rsidRDefault="00CD6CD5" w:rsidP="007E1F1C">
      <w:pPr>
        <w:jc w:val="both"/>
      </w:pPr>
      <w:r>
        <w:t>Η διατήρηση των θέσεων εργασίας αφορά αυτές που έχουν σχέση με το νέο επενδυτικό σχέδιο και όχι για το σύνολο της Επιχείρησης.</w:t>
      </w:r>
    </w:p>
    <w:p w14:paraId="1A4E171F" w14:textId="769C097B" w:rsidR="002168BC" w:rsidRDefault="002168BC" w:rsidP="00CD6CD5">
      <w:pPr>
        <w:jc w:val="both"/>
      </w:pPr>
    </w:p>
    <w:p w14:paraId="0F844F4E" w14:textId="000207C7" w:rsidR="00B10B2B" w:rsidRDefault="00B10B2B" w:rsidP="00B10B2B">
      <w:pPr>
        <w:pStyle w:val="3"/>
      </w:pPr>
      <w:r>
        <w:t>Κριτήριο 22 :</w:t>
      </w:r>
      <w:r>
        <w:tab/>
        <w:t>Βιωσιμότητα, Λειτουργικότητα της επένδυσης</w:t>
      </w:r>
    </w:p>
    <w:p w14:paraId="5E2E8F68" w14:textId="10211576" w:rsidR="00B10B2B" w:rsidRDefault="00B10B2B" w:rsidP="00B10B2B">
      <w:pPr>
        <w:jc w:val="both"/>
      </w:pPr>
    </w:p>
    <w:p w14:paraId="6041061D" w14:textId="53468FD0" w:rsidR="00770E01" w:rsidRDefault="00770E01" w:rsidP="00770E01">
      <w:pPr>
        <w:jc w:val="both"/>
      </w:pPr>
      <w:r>
        <w:tab/>
      </w:r>
      <w:r>
        <w:tab/>
      </w:r>
      <w:r>
        <w:tab/>
      </w:r>
    </w:p>
    <w:p w14:paraId="5227798A" w14:textId="79CF6857" w:rsidR="00B10B2B" w:rsidRDefault="00B10B2B" w:rsidP="00B10B2B">
      <w:pPr>
        <w:jc w:val="both"/>
      </w:pPr>
      <w:r>
        <w:t xml:space="preserve">Ι) Εξετάζεται η τεκμηρίωση που παρέχει ο Δικαιούχος μέσω ενός χρηματοοικονομικού σχεδίου </w:t>
      </w:r>
      <w:r w:rsidR="00770E01" w:rsidRPr="00770E01">
        <w:t xml:space="preserve"> </w:t>
      </w:r>
      <w:r w:rsidR="00770E01" w:rsidRPr="00770E01">
        <w:rPr>
          <w:b/>
          <w:bCs/>
        </w:rPr>
        <w:t>(ΥΠΟΔΕΙΓΜΑ VII)</w:t>
      </w:r>
      <w:r w:rsidR="00770E01">
        <w:t xml:space="preserve"> </w:t>
      </w:r>
      <w:r>
        <w:t>σχετικά με την βιωσιμότητα της επένδυσης. Το χρηματοοικονομικό σχέδιο θα υποβάλλεται, είτε πρόκειται για νέα, είτε για υφιστάμενη επιχείρηση και θα περιλαμβάνει κατ’ ελάχιστο προβλέψεις εσόδων, δαπανών, κερδών/ζημιών και πηγών χρηματοδότησης και θα εξετάζεται η ορθότητα, η ρεαλιστικότητα και η πληρότητα του σχεδίου.</w:t>
      </w:r>
    </w:p>
    <w:p w14:paraId="4F6E7780" w14:textId="77777777" w:rsidR="00B10B2B" w:rsidRDefault="00B10B2B" w:rsidP="00B10B2B">
      <w:pPr>
        <w:jc w:val="both"/>
      </w:pPr>
    </w:p>
    <w:p w14:paraId="5BEB5791" w14:textId="33AFE2E2" w:rsidR="00B10B2B" w:rsidRDefault="00B10B2B" w:rsidP="00B10B2B">
      <w:pPr>
        <w:jc w:val="both"/>
      </w:pPr>
      <w:r>
        <w:t xml:space="preserve">ΙΙ) Στην περίπτωση νέων επιχειρήσεων ή υφιστάμενων επιχειρήσεων, οι οποίες αναπτύσσουν νέο προϊόν / υπηρεσία θα περιγράφονται </w:t>
      </w:r>
      <w:r w:rsidR="005B713F">
        <w:t xml:space="preserve">εκτός των άλλων </w:t>
      </w:r>
      <w:r>
        <w:t>οι στόχοι και η φιλοσοφία της επιχείρησης, η παραγωγική διαδικασία, τα ανταγωνιστικά πλεονεκτήματα του παραγόμενου προϊόντος/υπηρεσίας, οι τρόποι διανομής, προώθησης και πωλήσεων - marketing, ο ανταγωνισμός, οι προμηθευτές και οι δυνητικοί πελάτες.</w:t>
      </w:r>
    </w:p>
    <w:p w14:paraId="696CE3AC" w14:textId="77777777" w:rsidR="00770E01" w:rsidRDefault="00770E01" w:rsidP="00B10B2B">
      <w:pPr>
        <w:jc w:val="both"/>
      </w:pPr>
    </w:p>
    <w:p w14:paraId="26E63C3E" w14:textId="319DDC81" w:rsidR="009F0A1C" w:rsidRDefault="009F0A1C" w:rsidP="00B10B2B">
      <w:pPr>
        <w:jc w:val="both"/>
      </w:pPr>
      <w:r>
        <w:tab/>
      </w:r>
      <w:r>
        <w:tab/>
      </w:r>
    </w:p>
    <w:p w14:paraId="0B6327E0" w14:textId="12AAAACC" w:rsidR="00CD6CD5" w:rsidRDefault="00B10B2B" w:rsidP="00C42FCA">
      <w:pPr>
        <w:pStyle w:val="3"/>
      </w:pPr>
      <w:r>
        <w:t xml:space="preserve">Κριτήριο </w:t>
      </w:r>
      <w:r w:rsidR="00CD6CD5">
        <w:t>23</w:t>
      </w:r>
      <w:r>
        <w:t xml:space="preserve"> :</w:t>
      </w:r>
      <w:r w:rsidR="00CD6CD5">
        <w:t xml:space="preserve"> Συνέργεια και συμπληρωματικότητα της Πράξης (Στάθμιση 5%)</w:t>
      </w:r>
    </w:p>
    <w:p w14:paraId="4CE8311A" w14:textId="1B808029" w:rsidR="00CD6CD5" w:rsidRDefault="00CD6CD5" w:rsidP="00CD6CD5">
      <w:pPr>
        <w:jc w:val="both"/>
      </w:pPr>
      <w:r>
        <w:t>Εξετάζεται ο βαθμός συνέργειας και συμπληρωματικότητας της πράξης με άλλα έργα που είτε είναι ολοκληρωμένα, είτε σε εξέλιξη στο πλαίσιο του ΕΠΑΛΘ, της Τοπικής Στρατηγικής</w:t>
      </w:r>
      <w:r w:rsidR="005B713F">
        <w:t xml:space="preserve"> (</w:t>
      </w:r>
      <w:r w:rsidR="005B713F" w:rsidRPr="005B713F">
        <w:rPr>
          <w:b/>
          <w:bCs/>
        </w:rPr>
        <w:t xml:space="preserve">ΠΑΡΑΡΤΗΜΑ </w:t>
      </w:r>
      <w:r w:rsidR="005B713F" w:rsidRPr="005B713F">
        <w:rPr>
          <w:b/>
          <w:bCs/>
          <w:lang w:val="en-US"/>
        </w:rPr>
        <w:t>VI</w:t>
      </w:r>
      <w:r w:rsidR="005B713F" w:rsidRPr="005B713F">
        <w:t>)</w:t>
      </w:r>
      <w:r>
        <w:t xml:space="preserve"> ή άλλων προγραμμάτων, ώστε να εξασφαλίζεται το μέγιστο δυνατό πολλαπλασιαστικό αποτέλεσμα από την υλοποίησή της, ενώ εξετάζεται η προστιθέμενη αξία που προκύπτει εάν η πράξη είναι συμπληρωματική έργου που έχει χρηματοδοτηθεί σε προηγούμενη προγραμματική περίοδο. </w:t>
      </w:r>
    </w:p>
    <w:p w14:paraId="34C1A618" w14:textId="77777777" w:rsidR="00333B1C" w:rsidRDefault="00CD6CD5" w:rsidP="00CD6CD5">
      <w:pPr>
        <w:jc w:val="both"/>
      </w:pPr>
      <w:r w:rsidRPr="00CD6CD5">
        <w:t xml:space="preserve">Η τεκμηρίωση γίνεται με την συμπλήρωση των κατάλληλων πεδίων στο </w:t>
      </w:r>
      <w:r w:rsidRPr="00770E01">
        <w:rPr>
          <w:b/>
          <w:bCs/>
        </w:rPr>
        <w:t>ΕΝΤΥΠΟ Ι-2</w:t>
      </w:r>
    </w:p>
    <w:p w14:paraId="1ECC1DAF" w14:textId="77777777" w:rsidR="00333B1C" w:rsidRDefault="00333B1C" w:rsidP="00CD6CD5">
      <w:pPr>
        <w:jc w:val="both"/>
      </w:pPr>
    </w:p>
    <w:p w14:paraId="61144139" w14:textId="28BB2F10" w:rsidR="00011660" w:rsidRDefault="00B10B2B" w:rsidP="00C42FCA">
      <w:pPr>
        <w:pStyle w:val="3"/>
      </w:pPr>
      <w:r>
        <w:lastRenderedPageBreak/>
        <w:t xml:space="preserve">Κριτήριο </w:t>
      </w:r>
      <w:r w:rsidR="00011660">
        <w:t>24</w:t>
      </w:r>
      <w:r>
        <w:t xml:space="preserve"> :</w:t>
      </w:r>
      <w:r w:rsidR="00011660">
        <w:t xml:space="preserve"> Εφαρμογή νέων τεχνολογιών ή πρωτότυπων διαδικασιών στην πράξη (Στάθμιση 5%)</w:t>
      </w:r>
      <w:r w:rsidR="00011660">
        <w:tab/>
      </w:r>
    </w:p>
    <w:p w14:paraId="1DD1FE8A" w14:textId="155268EC" w:rsidR="00011660" w:rsidRDefault="00011660" w:rsidP="00011660">
      <w:pPr>
        <w:jc w:val="both"/>
      </w:pPr>
      <w:r>
        <w:t>Εξετάζεται η εφαρμογή νέων τεχνολογιών ή πρωτότυπων διαδικασιών (φύση της επένδυσης, διαχείριση πρώτης ύλης, τεχνολογία κλπ.)</w:t>
      </w:r>
    </w:p>
    <w:p w14:paraId="3C9419CA" w14:textId="77777777" w:rsidR="00011660" w:rsidRDefault="00011660" w:rsidP="00011660">
      <w:pPr>
        <w:jc w:val="both"/>
      </w:pPr>
      <w:r>
        <w:t xml:space="preserve">Τα συγκεκριμένα στοιχεία θα αξιολογηθούν παίρνοντας υπόψη : </w:t>
      </w:r>
    </w:p>
    <w:p w14:paraId="18AE3101" w14:textId="77777777" w:rsidR="00011660" w:rsidRPr="00770E01" w:rsidRDefault="00011660" w:rsidP="00011660">
      <w:pPr>
        <w:jc w:val="both"/>
        <w:rPr>
          <w:b/>
          <w:bCs/>
        </w:rPr>
      </w:pPr>
      <w:r>
        <w:t xml:space="preserve">α)  τις σχετικές δαπάνες που περιλαμβάνονται στο επενδυτικό σχέδιο  με την συμπλήρωση των σχετικών πεδίων στο </w:t>
      </w:r>
      <w:r w:rsidRPr="00770E01">
        <w:rPr>
          <w:b/>
          <w:bCs/>
        </w:rPr>
        <w:t>ΠΑΡΑΡΤΗΜΑ VIII</w:t>
      </w:r>
      <w:r>
        <w:t xml:space="preserve">, και το </w:t>
      </w:r>
      <w:r w:rsidRPr="00770E01">
        <w:rPr>
          <w:b/>
          <w:bCs/>
        </w:rPr>
        <w:t>ΕΝΤΥΠΟ Ι_2</w:t>
      </w:r>
    </w:p>
    <w:p w14:paraId="158FD265" w14:textId="6DEA13E9" w:rsidR="00011660" w:rsidRDefault="00F37A79" w:rsidP="00011660">
      <w:pPr>
        <w:jc w:val="both"/>
      </w:pPr>
      <w:r>
        <w:t>β</w:t>
      </w:r>
      <w:r w:rsidR="00011660">
        <w:t xml:space="preserve">) για </w:t>
      </w:r>
      <w:r w:rsidR="00C42FCA">
        <w:t xml:space="preserve">τις </w:t>
      </w:r>
      <w:r w:rsidR="00011660">
        <w:t xml:space="preserve">υφιστάμενες επιχειρήσεις τις σχετικές εγκαταστάσεις και υποδομές, καθώς και την εφαρμογή συστημάτων περιβαλλοντικής διαχείρισης (να περιγραφούν στο </w:t>
      </w:r>
      <w:r w:rsidR="00011660" w:rsidRPr="00770E01">
        <w:rPr>
          <w:b/>
          <w:bCs/>
        </w:rPr>
        <w:t>ΕΝΤΥΠΟ Ι_2</w:t>
      </w:r>
      <w:r w:rsidR="00011660">
        <w:t>)</w:t>
      </w:r>
    </w:p>
    <w:p w14:paraId="4FDC8603" w14:textId="77777777" w:rsidR="00C31801" w:rsidRDefault="00C31801" w:rsidP="00011660">
      <w:pPr>
        <w:jc w:val="both"/>
      </w:pPr>
    </w:p>
    <w:p w14:paraId="47015230" w14:textId="77777777" w:rsidR="00F120A5" w:rsidRDefault="00C31801" w:rsidP="00C42FCA">
      <w:pPr>
        <w:pStyle w:val="2"/>
      </w:pPr>
      <w:bookmarkStart w:id="11" w:name="_Toc76634048"/>
      <w:r w:rsidRPr="00C31801">
        <w:t>ΣΤΑΔΙΟ Β4. ΩΡΙΜΟΤΗΤΑ ΠΡΑΞΗΣ, ΕΠΙΧΕΙΡΗΣΙΑΚΗ ΚΑΙ ΧΡΗΜΑΤΟΟΙΚΟΝΟΜΙΚΗ ΙΚΑΝΟΤΗΤΑ ΔΙΚΑΙΟΥΧΟΥ</w:t>
      </w:r>
      <w:r>
        <w:t xml:space="preserve"> (Στάθμιση 35%)</w:t>
      </w:r>
      <w:bookmarkEnd w:id="11"/>
      <w:r w:rsidR="00011660" w:rsidRPr="00C31801">
        <w:tab/>
      </w:r>
    </w:p>
    <w:p w14:paraId="1C1EC954" w14:textId="3F9EB7E3" w:rsidR="00011660" w:rsidRPr="00C31801" w:rsidRDefault="00011660" w:rsidP="00C42FCA">
      <w:pPr>
        <w:pStyle w:val="2"/>
      </w:pPr>
      <w:r w:rsidRPr="00C31801">
        <w:tab/>
      </w:r>
    </w:p>
    <w:p w14:paraId="34D2F5B3" w14:textId="0D6D5345" w:rsidR="00C31801" w:rsidRDefault="00B10B2B" w:rsidP="00C42FCA">
      <w:pPr>
        <w:pStyle w:val="3"/>
      </w:pPr>
      <w:r>
        <w:t xml:space="preserve">Κριτήριο </w:t>
      </w:r>
      <w:r w:rsidR="00C31801">
        <w:t>25</w:t>
      </w:r>
      <w:r>
        <w:t xml:space="preserve"> :</w:t>
      </w:r>
      <w:r w:rsidR="00C31801">
        <w:tab/>
        <w:t>Βαθμός ωριμότητας ενεργειών υλοποίησης (Στάθμιση 15%)</w:t>
      </w:r>
    </w:p>
    <w:p w14:paraId="0845F1CE" w14:textId="528DABD2" w:rsidR="00C31801" w:rsidRDefault="00C31801" w:rsidP="00C31801">
      <w:pPr>
        <w:jc w:val="both"/>
      </w:pPr>
      <w:r>
        <w:t>Εξετάζεται ο βαθμός προόδου συγκεκριμένων διοικητικών ή άλλων ενεργειών, οι οποίες είναι απαραίτητες για την υλοποίηση της προτεινόμενης πράξης (πχ. επαρκής αδειοδότηση, εγκρίσεις και συμφωνητικά σε ισχύ, υλοποίηση απαιτούμενων ενεργειών για εξασφάλιση περιβαλλοντικής αδειοδότησης όπου απαιτείται, κλπ)</w:t>
      </w:r>
      <w:r w:rsidR="00F120A5">
        <w:t>, σύμφωνα με τον παρακάτω πίνακα :</w:t>
      </w:r>
    </w:p>
    <w:p w14:paraId="4FE2F581" w14:textId="77777777" w:rsidR="00F120A5" w:rsidRDefault="00F120A5" w:rsidP="00C31801">
      <w:pPr>
        <w:jc w:val="both"/>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8B4899" w:rsidRPr="00A25611" w14:paraId="3246F746" w14:textId="77777777" w:rsidTr="00B7691D">
        <w:tc>
          <w:tcPr>
            <w:tcW w:w="8222" w:type="dxa"/>
            <w:shd w:val="clear" w:color="auto" w:fill="D9D9D9"/>
          </w:tcPr>
          <w:p w14:paraId="024F2B90" w14:textId="18FA8575" w:rsidR="008B4899" w:rsidRPr="008B4899" w:rsidRDefault="008B4899" w:rsidP="00161D08">
            <w:pPr>
              <w:suppressAutoHyphens/>
              <w:spacing w:before="60" w:line="276" w:lineRule="auto"/>
              <w:rPr>
                <w:rFonts w:ascii="Tahoma" w:eastAsia="Times New Roman" w:hAnsi="Tahoma" w:cs="Tahoma"/>
                <w:b/>
                <w:bCs/>
                <w:sz w:val="20"/>
                <w:szCs w:val="20"/>
                <w:lang w:eastAsia="ar-SA"/>
              </w:rPr>
            </w:pPr>
            <w:r w:rsidRPr="00A25611">
              <w:rPr>
                <w:rFonts w:ascii="Tahoma" w:eastAsia="Times New Roman" w:hAnsi="Tahoma" w:cs="Tahoma"/>
                <w:b/>
                <w:bCs/>
                <w:sz w:val="20"/>
                <w:szCs w:val="20"/>
                <w:lang w:val="en-GB" w:eastAsia="ar-SA"/>
              </w:rPr>
              <w:t>ΣΤΑΔΙΟ ΕΞΕΛΙΞΗΣ</w:t>
            </w:r>
            <w:r>
              <w:rPr>
                <w:rFonts w:ascii="Tahoma" w:eastAsia="Times New Roman" w:hAnsi="Tahoma" w:cs="Tahoma"/>
                <w:b/>
                <w:bCs/>
                <w:sz w:val="20"/>
                <w:szCs w:val="20"/>
                <w:lang w:eastAsia="ar-SA"/>
              </w:rPr>
              <w:t xml:space="preserve"> / ΒΑΘΜΟΣ ΠΡΟΟΔΟΥ</w:t>
            </w:r>
          </w:p>
        </w:tc>
      </w:tr>
      <w:tr w:rsidR="008B4899" w:rsidRPr="00A25611" w14:paraId="0F1BFA6D" w14:textId="77777777" w:rsidTr="00B7691D">
        <w:tc>
          <w:tcPr>
            <w:tcW w:w="8222" w:type="dxa"/>
          </w:tcPr>
          <w:p w14:paraId="6789089A" w14:textId="77777777" w:rsidR="008B4899" w:rsidRPr="00A25611" w:rsidRDefault="008B4899" w:rsidP="00161D08">
            <w:pPr>
              <w:suppressAutoHyphens/>
              <w:spacing w:before="60" w:line="276" w:lineRule="auto"/>
              <w:rPr>
                <w:rFonts w:ascii="Tahoma" w:eastAsia="Times New Roman" w:hAnsi="Tahoma" w:cs="Tahoma"/>
                <w:b/>
                <w:sz w:val="20"/>
                <w:szCs w:val="20"/>
                <w:lang w:eastAsia="ar-SA"/>
              </w:rPr>
            </w:pPr>
            <w:r w:rsidRPr="00A25611">
              <w:rPr>
                <w:rFonts w:ascii="Tahoma" w:eastAsia="Times New Roman" w:hAnsi="Tahoma" w:cs="Tahoma"/>
                <w:b/>
                <w:sz w:val="20"/>
                <w:szCs w:val="20"/>
                <w:lang w:eastAsia="ar-SA"/>
              </w:rPr>
              <w:t>Υποβολή αιτήσεων στις αρμόδιες αρχές για απαραίτητες γνωμοδοτήσεις / εγκρίσεις / άδειες.</w:t>
            </w:r>
          </w:p>
        </w:tc>
      </w:tr>
      <w:tr w:rsidR="008B4899" w:rsidRPr="00A25611" w14:paraId="51FC1139" w14:textId="77777777" w:rsidTr="00B7691D">
        <w:tc>
          <w:tcPr>
            <w:tcW w:w="8222" w:type="dxa"/>
          </w:tcPr>
          <w:p w14:paraId="3F62F274"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Αίτηση Δ/νση Ανάπτυξης , Δ/νση Πολεοδομίας</w:t>
            </w:r>
          </w:p>
        </w:tc>
      </w:tr>
      <w:tr w:rsidR="008B4899" w:rsidRPr="00A25611" w14:paraId="47ED1A3C" w14:textId="77777777" w:rsidTr="00B7691D">
        <w:tc>
          <w:tcPr>
            <w:tcW w:w="8222" w:type="dxa"/>
          </w:tcPr>
          <w:p w14:paraId="4E2DA3AE"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ΑΛΛΟ (ειδικότερα: ………………)</w:t>
            </w:r>
          </w:p>
        </w:tc>
      </w:tr>
      <w:tr w:rsidR="008B4899" w:rsidRPr="00A25611" w14:paraId="1B4E4468" w14:textId="77777777" w:rsidTr="00B7691D">
        <w:tc>
          <w:tcPr>
            <w:tcW w:w="8222" w:type="dxa"/>
          </w:tcPr>
          <w:p w14:paraId="6E144955" w14:textId="77777777" w:rsidR="008B4899" w:rsidRPr="00A25611" w:rsidRDefault="008B4899" w:rsidP="00161D08">
            <w:pPr>
              <w:suppressAutoHyphens/>
              <w:spacing w:before="60" w:line="276" w:lineRule="auto"/>
              <w:rPr>
                <w:rFonts w:ascii="Tahoma" w:eastAsia="Times New Roman" w:hAnsi="Tahoma" w:cs="Tahoma"/>
                <w:b/>
                <w:sz w:val="20"/>
                <w:szCs w:val="20"/>
                <w:lang w:eastAsia="ar-SA"/>
              </w:rPr>
            </w:pPr>
            <w:r w:rsidRPr="00A25611">
              <w:rPr>
                <w:rFonts w:ascii="Tahoma" w:eastAsia="Times New Roman" w:hAnsi="Tahoma" w:cs="Tahoma"/>
                <w:b/>
                <w:sz w:val="20"/>
                <w:szCs w:val="20"/>
                <w:lang w:eastAsia="ar-SA"/>
              </w:rPr>
              <w:t>Εξασφάλιση μέρους των απαιτούμενων γνωμοδοτήσεων / εγκρίσεων / αδειών</w:t>
            </w:r>
          </w:p>
        </w:tc>
      </w:tr>
      <w:tr w:rsidR="008B4899" w:rsidRPr="00A25611" w14:paraId="1E4782B7" w14:textId="77777777" w:rsidTr="00B7691D">
        <w:tc>
          <w:tcPr>
            <w:tcW w:w="8222" w:type="dxa"/>
          </w:tcPr>
          <w:p w14:paraId="24A30D72"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Προέγκριση συναρμόδιων υπηρεσιών (Δ/νση Ανάπτυξης κλπ.)</w:t>
            </w:r>
          </w:p>
        </w:tc>
      </w:tr>
      <w:tr w:rsidR="008B4899" w:rsidRPr="00A25611" w14:paraId="010169B1" w14:textId="77777777" w:rsidTr="00B7691D">
        <w:tc>
          <w:tcPr>
            <w:tcW w:w="8222" w:type="dxa"/>
          </w:tcPr>
          <w:p w14:paraId="386E7814"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Προέγκριση Οικ. Άδειας (Άρ. 35. Ν 4495/17)</w:t>
            </w:r>
          </w:p>
        </w:tc>
      </w:tr>
      <w:tr w:rsidR="008B4899" w:rsidRPr="00A25611" w14:paraId="756156E5" w14:textId="77777777" w:rsidTr="00B7691D">
        <w:tc>
          <w:tcPr>
            <w:tcW w:w="8222" w:type="dxa"/>
          </w:tcPr>
          <w:p w14:paraId="2E405749"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 xml:space="preserve">Έγκριση Άδειας Δόμησης (για όσο ισχύει) </w:t>
            </w:r>
          </w:p>
        </w:tc>
      </w:tr>
      <w:tr w:rsidR="008B4899" w:rsidRPr="00A25611" w14:paraId="31697579" w14:textId="77777777" w:rsidTr="00B7691D">
        <w:tc>
          <w:tcPr>
            <w:tcW w:w="8222" w:type="dxa"/>
          </w:tcPr>
          <w:p w14:paraId="324F908E"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Γνωστοποίηση εκτέλεσης πρόσθετων εργασιών</w:t>
            </w:r>
          </w:p>
        </w:tc>
      </w:tr>
      <w:tr w:rsidR="008B4899" w:rsidRPr="00A25611" w14:paraId="7E896A8C" w14:textId="77777777" w:rsidTr="00B7691D">
        <w:tc>
          <w:tcPr>
            <w:tcW w:w="8222" w:type="dxa"/>
          </w:tcPr>
          <w:p w14:paraId="35CC6D49" w14:textId="77777777" w:rsidR="008B4899" w:rsidRPr="00A25611" w:rsidRDefault="008B4899" w:rsidP="00161D08">
            <w:pPr>
              <w:pStyle w:val="a5"/>
              <w:numPr>
                <w:ilvl w:val="0"/>
                <w:numId w:val="1"/>
              </w:numPr>
              <w:suppressAutoHyphens/>
              <w:spacing w:before="60" w:line="276" w:lineRule="auto"/>
              <w:ind w:left="434" w:hanging="218"/>
              <w:jc w:val="both"/>
              <w:rPr>
                <w:rFonts w:ascii="Tahoma" w:eastAsia="Times New Roman" w:hAnsi="Tahoma" w:cs="Tahoma"/>
                <w:sz w:val="20"/>
                <w:szCs w:val="20"/>
                <w:lang w:val="en-GB" w:eastAsia="ar-SA"/>
              </w:rPr>
            </w:pPr>
            <w:r w:rsidRPr="00A25611">
              <w:rPr>
                <w:rFonts w:ascii="Tahoma" w:eastAsia="Times New Roman" w:hAnsi="Tahoma" w:cs="Tahoma"/>
                <w:sz w:val="20"/>
                <w:szCs w:val="20"/>
                <w:lang w:val="en-GB" w:eastAsia="ar-SA"/>
              </w:rPr>
              <w:t>ΑΛΛΟ (ειδικότερα: ………………)</w:t>
            </w:r>
          </w:p>
        </w:tc>
      </w:tr>
      <w:tr w:rsidR="008B4899" w:rsidRPr="00A25611" w14:paraId="661A31C2" w14:textId="77777777" w:rsidTr="00B7691D">
        <w:tc>
          <w:tcPr>
            <w:tcW w:w="8222" w:type="dxa"/>
          </w:tcPr>
          <w:p w14:paraId="78C985AD" w14:textId="77777777" w:rsidR="008B4899" w:rsidRPr="00A25611" w:rsidRDefault="008B4899" w:rsidP="00161D08">
            <w:pPr>
              <w:suppressAutoHyphens/>
              <w:spacing w:before="60" w:line="276" w:lineRule="auto"/>
              <w:rPr>
                <w:rFonts w:ascii="Tahoma" w:eastAsia="Times New Roman" w:hAnsi="Tahoma" w:cs="Tahoma"/>
                <w:b/>
                <w:sz w:val="20"/>
                <w:szCs w:val="20"/>
                <w:lang w:eastAsia="ar-SA"/>
              </w:rPr>
            </w:pPr>
            <w:r w:rsidRPr="00A25611">
              <w:rPr>
                <w:rFonts w:ascii="Tahoma" w:eastAsia="Times New Roman" w:hAnsi="Tahoma" w:cs="Tahoma"/>
                <w:b/>
                <w:sz w:val="20"/>
                <w:szCs w:val="20"/>
                <w:lang w:eastAsia="ar-SA"/>
              </w:rPr>
              <w:t>Εξασφάλιση του συνόλου των απαιτούμενων γνωμοδοτήσεων / εγκρίσεων / αδειών</w:t>
            </w:r>
          </w:p>
        </w:tc>
      </w:tr>
      <w:tr w:rsidR="008B4899" w:rsidRPr="00A25611" w14:paraId="47D8E7E2" w14:textId="77777777" w:rsidTr="00B7691D">
        <w:tc>
          <w:tcPr>
            <w:tcW w:w="8222" w:type="dxa"/>
          </w:tcPr>
          <w:p w14:paraId="15F3DFAF" w14:textId="77777777" w:rsidR="008B4899" w:rsidRPr="00A25611" w:rsidRDefault="008B4899" w:rsidP="00161D08">
            <w:pPr>
              <w:spacing w:before="60" w:line="276" w:lineRule="auto"/>
              <w:ind w:left="150"/>
              <w:contextualSpacing/>
              <w:rPr>
                <w:rFonts w:ascii="Tahoma" w:eastAsia="Calibri" w:hAnsi="Tahoma" w:cs="Tahoma"/>
                <w:sz w:val="20"/>
                <w:szCs w:val="20"/>
              </w:rPr>
            </w:pPr>
            <w:r w:rsidRPr="00A25611">
              <w:rPr>
                <w:rFonts w:ascii="Tahoma" w:eastAsia="Calibri" w:hAnsi="Tahoma" w:cs="Tahoma"/>
                <w:sz w:val="20"/>
                <w:szCs w:val="20"/>
              </w:rPr>
              <w:t>Όλα τα είδη αδειών του άρθρου 28 Ν. 4495/17 (όπως ενδεικτικά:</w:t>
            </w:r>
          </w:p>
        </w:tc>
      </w:tr>
      <w:tr w:rsidR="008B4899" w:rsidRPr="00A25611" w14:paraId="4F1A89FF" w14:textId="77777777" w:rsidTr="00B7691D">
        <w:tc>
          <w:tcPr>
            <w:tcW w:w="8222" w:type="dxa"/>
          </w:tcPr>
          <w:p w14:paraId="6744A27D"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Οικοδομική Άδεια</w:t>
            </w:r>
          </w:p>
        </w:tc>
      </w:tr>
      <w:tr w:rsidR="008B4899" w:rsidRPr="00A25611" w14:paraId="7EA9D116" w14:textId="77777777" w:rsidTr="00B7691D">
        <w:tc>
          <w:tcPr>
            <w:tcW w:w="8222" w:type="dxa"/>
          </w:tcPr>
          <w:p w14:paraId="482CEDC1"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Έγκριση Εργασιών Μικρής Κλίμακας</w:t>
            </w:r>
          </w:p>
        </w:tc>
      </w:tr>
      <w:tr w:rsidR="008B4899" w:rsidRPr="00A25611" w14:paraId="1DF838C2" w14:textId="77777777" w:rsidTr="00B7691D">
        <w:tc>
          <w:tcPr>
            <w:tcW w:w="8222" w:type="dxa"/>
          </w:tcPr>
          <w:p w14:paraId="53C7403D"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Άδεια Αναθεώρησης</w:t>
            </w:r>
          </w:p>
        </w:tc>
      </w:tr>
      <w:tr w:rsidR="008B4899" w:rsidRPr="00A25611" w14:paraId="3E424687" w14:textId="77777777" w:rsidTr="00B7691D">
        <w:tc>
          <w:tcPr>
            <w:tcW w:w="8222" w:type="dxa"/>
          </w:tcPr>
          <w:p w14:paraId="56A620B9" w14:textId="77777777" w:rsidR="008B4899" w:rsidRPr="00A25611" w:rsidRDefault="008B4899" w:rsidP="00161D08">
            <w:pPr>
              <w:numPr>
                <w:ilvl w:val="0"/>
                <w:numId w:val="1"/>
              </w:numPr>
              <w:suppressAutoHyphens/>
              <w:spacing w:before="60" w:after="60" w:line="276" w:lineRule="auto"/>
              <w:ind w:left="434" w:hanging="218"/>
              <w:contextualSpacing/>
              <w:jc w:val="both"/>
              <w:rPr>
                <w:rFonts w:ascii="Tahoma" w:eastAsia="Calibri" w:hAnsi="Tahoma" w:cs="Tahoma"/>
                <w:sz w:val="20"/>
                <w:szCs w:val="20"/>
              </w:rPr>
            </w:pPr>
            <w:r w:rsidRPr="00A25611">
              <w:rPr>
                <w:rFonts w:ascii="Tahoma" w:eastAsia="Calibri" w:hAnsi="Tahoma" w:cs="Tahoma"/>
                <w:sz w:val="20"/>
                <w:szCs w:val="20"/>
              </w:rPr>
              <w:t>Ενημέρωση φακέλου Οικοδομικής αδείας</w:t>
            </w:r>
          </w:p>
        </w:tc>
      </w:tr>
    </w:tbl>
    <w:p w14:paraId="409FBF1C" w14:textId="77777777" w:rsidR="007E2EAB" w:rsidRDefault="007E2EAB" w:rsidP="00C31801">
      <w:pPr>
        <w:jc w:val="both"/>
      </w:pPr>
    </w:p>
    <w:p w14:paraId="12AF24D8" w14:textId="47F18591" w:rsidR="00190E90" w:rsidRDefault="00B10B2B" w:rsidP="00C42FCA">
      <w:pPr>
        <w:pStyle w:val="3"/>
      </w:pPr>
      <w:r>
        <w:t xml:space="preserve">Κριτήριο </w:t>
      </w:r>
      <w:r w:rsidR="00190E90">
        <w:t>26</w:t>
      </w:r>
      <w:r>
        <w:t xml:space="preserve"> :</w:t>
      </w:r>
      <w:r w:rsidR="00190E90">
        <w:t xml:space="preserve">  Επιχειρησιακή ικανότητα του δικαιούχου</w:t>
      </w:r>
      <w:r w:rsidR="00C42FCA">
        <w:t xml:space="preserve"> </w:t>
      </w:r>
      <w:r w:rsidR="00190E90">
        <w:t>(Στάθμιση 5%)</w:t>
      </w:r>
    </w:p>
    <w:p w14:paraId="697EA013" w14:textId="77777777" w:rsidR="00190E90" w:rsidRDefault="00190E90" w:rsidP="00190E90">
      <w:pPr>
        <w:jc w:val="both"/>
      </w:pPr>
      <w:r>
        <w:t>Εξετάζεται σε επίπεδο δικαιούχου:</w:t>
      </w:r>
    </w:p>
    <w:p w14:paraId="67645E6A" w14:textId="1EFEA4DD" w:rsidR="00190E90" w:rsidRDefault="00190E90" w:rsidP="00190E90">
      <w:pPr>
        <w:jc w:val="both"/>
      </w:pPr>
      <w:r>
        <w:t xml:space="preserve">Ι) η προηγούμενη επαγγελματική εμπειρία σε παρόμοιας φύσης έργα/πράξεις, και                                                                                                 ΙΙ) οι σχετικοί με τη φύση της πρότασης τίτλοι σπουδών και κατάρτισης </w:t>
      </w:r>
    </w:p>
    <w:p w14:paraId="24696231" w14:textId="12E30A20" w:rsidR="00190E90" w:rsidRDefault="00190E90" w:rsidP="00190E90">
      <w:pPr>
        <w:jc w:val="both"/>
      </w:pPr>
      <w:r w:rsidRPr="00190E90">
        <w:t>Για την τεκμηρίωση του κριτηρίου πρέπει να προσκομισθούν τα αντίστοιχα έγγραφα (πτυχία, βεβαιώσεις εμπειρίας κ.α.)</w:t>
      </w:r>
    </w:p>
    <w:p w14:paraId="3334BC78" w14:textId="0449B4EE" w:rsidR="00CC4912" w:rsidRDefault="00A04BD0" w:rsidP="00C42FCA">
      <w:pPr>
        <w:pStyle w:val="4"/>
      </w:pPr>
      <w:r w:rsidRPr="00A04BD0">
        <w:lastRenderedPageBreak/>
        <w:t xml:space="preserve">Ι) η προηγούμενη επαγγελματική εμπειρία σε παρόμοιας φύσης έργα/πράξεις, </w:t>
      </w:r>
    </w:p>
    <w:p w14:paraId="543E4ADF" w14:textId="7863245A" w:rsidR="00CC4912" w:rsidRDefault="00C42FCA" w:rsidP="00CC4912">
      <w:pPr>
        <w:jc w:val="both"/>
      </w:pPr>
      <w:r>
        <w:t xml:space="preserve">Ι. </w:t>
      </w:r>
      <w:r w:rsidR="00CC4912">
        <w:t>Α. ΦΥΣΙΚΑ ΠΡΟΣΩΠΑ</w:t>
      </w:r>
    </w:p>
    <w:p w14:paraId="7254A5C8" w14:textId="4A9E3A70" w:rsidR="00CC4912" w:rsidRDefault="00CC4912" w:rsidP="00CC4912">
      <w:pPr>
        <w:pStyle w:val="a5"/>
        <w:numPr>
          <w:ilvl w:val="0"/>
          <w:numId w:val="2"/>
        </w:numPr>
        <w:jc w:val="both"/>
      </w:pPr>
      <w:r>
        <w:t>Βεβαίωση εργοδότη ή Δημόσιας Αρχής από την οποία να προκύπτει  το ακριβές αντικείμενο της θέσης εργασίας, και η αντίστοιχη αποκτηθείσα εμπειρία.</w:t>
      </w:r>
    </w:p>
    <w:p w14:paraId="3468E224" w14:textId="705ECE47" w:rsidR="00CC4912" w:rsidRDefault="00CC4912" w:rsidP="00CC4912">
      <w:pPr>
        <w:pStyle w:val="a5"/>
        <w:numPr>
          <w:ilvl w:val="0"/>
          <w:numId w:val="2"/>
        </w:numPr>
        <w:jc w:val="both"/>
      </w:pPr>
      <w:r>
        <w:t xml:space="preserve">Αντίγραφα συμβάσεων από τα οποία να προκύπτει το ακριβές αντικείμενο της θέσης εργασίας και η αντίστοιχη αποκτηθείσα εμπειρία. </w:t>
      </w:r>
    </w:p>
    <w:p w14:paraId="40BA18AE" w14:textId="77777777" w:rsidR="00CC4912" w:rsidRDefault="00CC4912" w:rsidP="00CC4912">
      <w:pPr>
        <w:pStyle w:val="a5"/>
        <w:numPr>
          <w:ilvl w:val="0"/>
          <w:numId w:val="2"/>
        </w:numPr>
        <w:jc w:val="both"/>
      </w:pPr>
      <w:r>
        <w:t>Βεβαίωση του οικείου ασφαλιστικού φορέα, από την οποία να προκύπτει η διάρκεια της ασφάλισης.</w:t>
      </w:r>
    </w:p>
    <w:p w14:paraId="59AAFBDE" w14:textId="31450ABF" w:rsidR="00CC4912" w:rsidRDefault="00CC4912" w:rsidP="00CC4912">
      <w:pPr>
        <w:pStyle w:val="a5"/>
        <w:numPr>
          <w:ilvl w:val="0"/>
          <w:numId w:val="2"/>
        </w:numPr>
        <w:jc w:val="both"/>
      </w:pPr>
      <w:r>
        <w:t>Βεβαίωση έναρξης επιχειρηματικής δραστηριότητας</w:t>
      </w:r>
    </w:p>
    <w:p w14:paraId="0F8D6804" w14:textId="37C06CD7" w:rsidR="00CC4912" w:rsidRDefault="00CC4912" w:rsidP="00CC4912">
      <w:pPr>
        <w:pStyle w:val="a5"/>
        <w:numPr>
          <w:ilvl w:val="0"/>
          <w:numId w:val="2"/>
        </w:numPr>
        <w:jc w:val="both"/>
      </w:pPr>
      <w:r>
        <w:t>Βεβαίωση προϋπηρεσίας</w:t>
      </w:r>
    </w:p>
    <w:p w14:paraId="2B083795" w14:textId="26245739" w:rsidR="00190E90" w:rsidRDefault="00CC4912" w:rsidP="00CC4912">
      <w:pPr>
        <w:pStyle w:val="a5"/>
        <w:numPr>
          <w:ilvl w:val="0"/>
          <w:numId w:val="2"/>
        </w:numPr>
        <w:jc w:val="both"/>
      </w:pPr>
      <w:r>
        <w:t>Αντίγραφα τιμολογίων από τα οποία να προκύπτει το ακριβές αντικείμενο της θέσης εργασίας και η αντίστοιχη αποκτηθεί σα εμπειρία.</w:t>
      </w:r>
    </w:p>
    <w:p w14:paraId="5B32F3DB" w14:textId="766AD03F" w:rsidR="00CC4912" w:rsidRDefault="00C42FCA" w:rsidP="00CC4912">
      <w:pPr>
        <w:jc w:val="both"/>
      </w:pPr>
      <w:r>
        <w:t>Ι.</w:t>
      </w:r>
      <w:r w:rsidR="00CC4912">
        <w:t>Β.ΝΟΜΙΚΑ ΠΡΟΣΩΠΑ</w:t>
      </w:r>
    </w:p>
    <w:p w14:paraId="5196E9BD" w14:textId="25114E85" w:rsidR="00CC4912" w:rsidRDefault="00CC4912" w:rsidP="00CC4912">
      <w:pPr>
        <w:pStyle w:val="a5"/>
        <w:numPr>
          <w:ilvl w:val="0"/>
          <w:numId w:val="3"/>
        </w:numPr>
        <w:jc w:val="both"/>
      </w:pPr>
      <w:r>
        <w:t>Βεβαίωση έναρξης επιχειρηματικής δραστηριότητας</w:t>
      </w:r>
    </w:p>
    <w:p w14:paraId="23FE025C" w14:textId="1ABE4472" w:rsidR="00CC4912" w:rsidRDefault="00CC4912" w:rsidP="00CC4912">
      <w:pPr>
        <w:pStyle w:val="a5"/>
        <w:numPr>
          <w:ilvl w:val="0"/>
          <w:numId w:val="3"/>
        </w:numPr>
        <w:jc w:val="both"/>
      </w:pPr>
      <w:r>
        <w:t xml:space="preserve">Ως εμπειρία θεωρείται και αυτή </w:t>
      </w:r>
      <w:r w:rsidR="00F120A5">
        <w:t>των</w:t>
      </w:r>
      <w:r>
        <w:t xml:space="preserve"> </w:t>
      </w:r>
      <w:r w:rsidR="00F120A5">
        <w:t xml:space="preserve">Προέδρου , </w:t>
      </w:r>
      <w:r>
        <w:t>Διευθύνοντα Συμβούλου</w:t>
      </w:r>
      <w:r w:rsidR="00F120A5">
        <w:t xml:space="preserve"> </w:t>
      </w:r>
      <w:r>
        <w:t>, Διευθυντή (Τα δικαιολογητικά του σημείου Α)</w:t>
      </w:r>
    </w:p>
    <w:p w14:paraId="70D5217D" w14:textId="77777777" w:rsidR="00A04BD0" w:rsidRDefault="00A04BD0" w:rsidP="00CC4912">
      <w:pPr>
        <w:jc w:val="both"/>
      </w:pPr>
    </w:p>
    <w:p w14:paraId="275FA79C" w14:textId="19987606" w:rsidR="00CC4912" w:rsidRDefault="00A04BD0" w:rsidP="00C42FCA">
      <w:pPr>
        <w:pStyle w:val="4"/>
      </w:pPr>
      <w:r>
        <w:t>Ι</w:t>
      </w:r>
      <w:r w:rsidRPr="00A04BD0">
        <w:t>Ι) οι σχετικοί με τη φύση της πρότασης τίτλοι σπουδών και κατάρτισης</w:t>
      </w:r>
    </w:p>
    <w:p w14:paraId="215B5F78" w14:textId="77777777" w:rsidR="00C42FCA" w:rsidRDefault="00C42FCA" w:rsidP="00CC4912">
      <w:pPr>
        <w:jc w:val="both"/>
      </w:pPr>
    </w:p>
    <w:p w14:paraId="47E6A9BC" w14:textId="52690115" w:rsidR="00A04BD0" w:rsidRDefault="00A04BD0" w:rsidP="00CC4912">
      <w:pPr>
        <w:jc w:val="both"/>
      </w:pPr>
      <w:r>
        <w:t>ΙΙ Α . ΦΥΣΙΚΑ ΠΡΟΣΩΠΑ</w:t>
      </w:r>
    </w:p>
    <w:p w14:paraId="45DDB9C0" w14:textId="57F65227" w:rsidR="00A04BD0" w:rsidRDefault="00A04BD0" w:rsidP="00C42FCA">
      <w:pPr>
        <w:pStyle w:val="a5"/>
        <w:numPr>
          <w:ilvl w:val="0"/>
          <w:numId w:val="4"/>
        </w:numPr>
        <w:jc w:val="both"/>
      </w:pPr>
      <w:r>
        <w:t>Πανεπιστημιακοί τίτλοι σχετικοί με την φύση της πρότασης</w:t>
      </w:r>
    </w:p>
    <w:p w14:paraId="662BDEA1" w14:textId="3947A738" w:rsidR="00A04BD0" w:rsidRDefault="00A04BD0" w:rsidP="00C42FCA">
      <w:pPr>
        <w:pStyle w:val="a5"/>
        <w:jc w:val="both"/>
      </w:pPr>
      <w:r>
        <w:t xml:space="preserve">(συμπεριλαμβανομένου του μεταπτυχιακού </w:t>
      </w:r>
      <w:r w:rsidR="00F120A5">
        <w:t>τίτλου</w:t>
      </w:r>
      <w:r>
        <w:t>)</w:t>
      </w:r>
    </w:p>
    <w:p w14:paraId="3C08BC34" w14:textId="77777777" w:rsidR="00A04BD0" w:rsidRDefault="00A04BD0" w:rsidP="00C42FCA">
      <w:pPr>
        <w:pStyle w:val="a5"/>
        <w:numPr>
          <w:ilvl w:val="0"/>
          <w:numId w:val="4"/>
        </w:numPr>
        <w:jc w:val="both"/>
      </w:pPr>
      <w:r>
        <w:t>ΙΕΚ, άλλοι τίτλοι δευτεροβάθμιας εκπαίδευσης</w:t>
      </w:r>
    </w:p>
    <w:p w14:paraId="05A9E5C5" w14:textId="0B75AA4C" w:rsidR="00A04BD0" w:rsidRDefault="00A04BD0" w:rsidP="00C42FCA">
      <w:pPr>
        <w:pStyle w:val="a5"/>
        <w:numPr>
          <w:ilvl w:val="0"/>
          <w:numId w:val="4"/>
        </w:numPr>
        <w:jc w:val="both"/>
      </w:pPr>
      <w:r>
        <w:t>Σεμινάρια σε αναγνωρισμένα κέντρα κατάρτισης</w:t>
      </w:r>
    </w:p>
    <w:p w14:paraId="3C12D14B" w14:textId="6FD17F45" w:rsidR="00A04BD0" w:rsidRDefault="00A04BD0" w:rsidP="00A04BD0">
      <w:pPr>
        <w:jc w:val="both"/>
      </w:pPr>
      <w:r>
        <w:t>ΙΙ Β. ΝΟΜΙΚΑ ΠΡΟΣΩΠΑ</w:t>
      </w:r>
    </w:p>
    <w:p w14:paraId="04077A15" w14:textId="49859860" w:rsidR="00A04BD0" w:rsidRDefault="00A04BD0" w:rsidP="00A04BD0">
      <w:pPr>
        <w:jc w:val="both"/>
      </w:pPr>
      <w:r>
        <w:t xml:space="preserve">Για τα στελέχη που έχουν άμεση σχέση στην λήψη αποφάσεων </w:t>
      </w:r>
      <w:r w:rsidR="00F120A5">
        <w:t xml:space="preserve">(Πρόεδρος, Διευθύνων Σύμβουλος, Διευθυντής) </w:t>
      </w:r>
      <w:r>
        <w:t>ότι ισχύει και για τα ΦΥΣΙΚΑ ΠΡΟΣΩΠΑ</w:t>
      </w:r>
    </w:p>
    <w:p w14:paraId="5219F48B" w14:textId="76D3CBC5" w:rsidR="00A04BD0" w:rsidRDefault="00A04BD0" w:rsidP="00C42FCA">
      <w:pPr>
        <w:pStyle w:val="a5"/>
        <w:numPr>
          <w:ilvl w:val="0"/>
          <w:numId w:val="5"/>
        </w:numPr>
        <w:jc w:val="both"/>
      </w:pPr>
      <w:r>
        <w:t>Ώρες κατάρτισης για το προσωπικό της επιχείρησης</w:t>
      </w:r>
    </w:p>
    <w:p w14:paraId="363D3E40" w14:textId="067D3CB8" w:rsidR="00A04BD0" w:rsidRDefault="00A04BD0" w:rsidP="00A04BD0">
      <w:pPr>
        <w:jc w:val="both"/>
      </w:pPr>
    </w:p>
    <w:p w14:paraId="417B856D" w14:textId="66BA3F6F" w:rsidR="00A04BD0" w:rsidRDefault="00B10B2B" w:rsidP="00C42FCA">
      <w:pPr>
        <w:pStyle w:val="3"/>
      </w:pPr>
      <w:r>
        <w:t xml:space="preserve">Κριτήριο </w:t>
      </w:r>
      <w:r w:rsidR="00A04BD0">
        <w:t>27</w:t>
      </w:r>
      <w:r>
        <w:t xml:space="preserve"> : </w:t>
      </w:r>
      <w:r w:rsidR="001513FF">
        <w:t xml:space="preserve"> </w:t>
      </w:r>
      <w:r w:rsidR="00A04BD0">
        <w:t>Δυνατότητα διάθεσης των ιδίων κεφαλαίων (Στάθμιση 15%).</w:t>
      </w:r>
    </w:p>
    <w:p w14:paraId="41B2082B" w14:textId="08B51033" w:rsidR="00A04BD0" w:rsidRDefault="00A04BD0" w:rsidP="00A04BD0">
      <w:pPr>
        <w:jc w:val="both"/>
      </w:pPr>
      <w:r>
        <w:t xml:space="preserve">Εξετάζεται η δυνατότητα του δικαιούχου να συμβάλλει με ίδια κεφάλαια στην υλοποίηση του επενδυτικού σχεδίου. </w:t>
      </w:r>
    </w:p>
    <w:p w14:paraId="18349B2F" w14:textId="77777777" w:rsidR="00A04BD0" w:rsidRDefault="00A04BD0" w:rsidP="00A04BD0">
      <w:pPr>
        <w:jc w:val="both"/>
      </w:pPr>
      <w:r>
        <w:t>Ο τρόπος κάλυψης της Ιδιωτικής Συμμετοχής  περιγράφεται στην Πρόσκληση</w:t>
      </w:r>
    </w:p>
    <w:p w14:paraId="707E4DD8" w14:textId="1AA0B58C" w:rsidR="00F120A5" w:rsidRDefault="00A04BD0" w:rsidP="00190E90">
      <w:pPr>
        <w:jc w:val="both"/>
      </w:pPr>
      <w:r>
        <w:t xml:space="preserve">Επισημαίνεται ότι για να θεωρηθούν οι Αναδρομικές δαπάνες ως τμήμα των Ιδιωτικών Πόρων πρέπει α) να τηρούνται οι προϋποθέσεις της </w:t>
      </w:r>
      <w:r w:rsidR="003D1E8C">
        <w:t xml:space="preserve">δεύτερης παραγράφου </w:t>
      </w:r>
      <w:r>
        <w:t xml:space="preserve">του </w:t>
      </w:r>
      <w:r w:rsidR="003D1E8C">
        <w:t xml:space="preserve">όγδοου (8) </w:t>
      </w:r>
      <w:r w:rsidR="00782141">
        <w:t>άρθρου</w:t>
      </w:r>
      <w:r>
        <w:t xml:space="preserve"> της Πρόσκλησης</w:t>
      </w:r>
      <w:r w:rsidR="00F120A5">
        <w:t xml:space="preserve"> και </w:t>
      </w:r>
      <w:r>
        <w:t xml:space="preserve">β) να επαληθευθούν από τον ΕΦ κατά την φάση της </w:t>
      </w:r>
      <w:r w:rsidR="001E6405">
        <w:t>αξιολόγησης</w:t>
      </w:r>
      <w:r>
        <w:t xml:space="preserve">. </w:t>
      </w:r>
    </w:p>
    <w:p w14:paraId="70554137" w14:textId="637A93A0" w:rsidR="00190E90" w:rsidRPr="00782BA2" w:rsidRDefault="00A04BD0" w:rsidP="00190E90">
      <w:pPr>
        <w:jc w:val="both"/>
      </w:pPr>
      <w:r>
        <w:t xml:space="preserve">Για αυτό το λόγο </w:t>
      </w:r>
      <w:r w:rsidR="003D1E8C">
        <w:t>πρέπει</w:t>
      </w:r>
      <w:r>
        <w:t xml:space="preserve"> να συμπληρωθούν τα αντίστοιχα Φύλλα Εργασίας στα </w:t>
      </w:r>
      <w:r w:rsidR="00782BA2" w:rsidRPr="00782141">
        <w:rPr>
          <w:b/>
          <w:bCs/>
        </w:rPr>
        <w:t xml:space="preserve">ΥΠΟΔΕΙΓΜΑΤΑ </w:t>
      </w:r>
      <w:r w:rsidR="00782BA2" w:rsidRPr="00782141">
        <w:rPr>
          <w:b/>
          <w:bCs/>
          <w:lang w:val="en-US"/>
        </w:rPr>
        <w:t>VI</w:t>
      </w:r>
      <w:r w:rsidR="00782BA2" w:rsidRPr="00782141">
        <w:rPr>
          <w:b/>
          <w:bCs/>
        </w:rPr>
        <w:t>_</w:t>
      </w:r>
      <w:r w:rsidR="00782BA2" w:rsidRPr="00782141">
        <w:rPr>
          <w:b/>
          <w:bCs/>
          <w:lang w:val="en-US"/>
        </w:rPr>
        <w:t>A</w:t>
      </w:r>
      <w:r w:rsidR="00782BA2" w:rsidRPr="00782141">
        <w:rPr>
          <w:b/>
          <w:bCs/>
        </w:rPr>
        <w:t xml:space="preserve"> </w:t>
      </w:r>
      <w:r w:rsidR="0008465C" w:rsidRPr="00782141">
        <w:rPr>
          <w:b/>
          <w:bCs/>
        </w:rPr>
        <w:t>ή</w:t>
      </w:r>
      <w:r w:rsidR="00782BA2" w:rsidRPr="00782141">
        <w:rPr>
          <w:b/>
          <w:bCs/>
        </w:rPr>
        <w:t xml:space="preserve"> </w:t>
      </w:r>
      <w:r w:rsidR="00782BA2" w:rsidRPr="00782141">
        <w:rPr>
          <w:b/>
          <w:bCs/>
          <w:lang w:val="en-US"/>
        </w:rPr>
        <w:t>VI</w:t>
      </w:r>
      <w:r w:rsidR="00782BA2" w:rsidRPr="00782141">
        <w:rPr>
          <w:b/>
          <w:bCs/>
        </w:rPr>
        <w:t>_</w:t>
      </w:r>
      <w:r w:rsidR="00782BA2" w:rsidRPr="00782141">
        <w:rPr>
          <w:b/>
          <w:bCs/>
          <w:lang w:val="en-US"/>
        </w:rPr>
        <w:t>B</w:t>
      </w:r>
      <w:r>
        <w:t xml:space="preserve"> που αφορούν τους αναλυτικούς Προϋπολογισμούς σύμφωνα και με τις ΟΔΗΓΙΕΣ </w:t>
      </w:r>
      <w:r w:rsidR="00953898">
        <w:t>συμπλήρωσής</w:t>
      </w:r>
      <w:r>
        <w:t xml:space="preserve"> τους </w:t>
      </w:r>
      <w:r w:rsidR="00782BA2">
        <w:t>που περιέχονται στο παρόν.</w:t>
      </w:r>
    </w:p>
    <w:p w14:paraId="11B3DD49" w14:textId="77777777" w:rsidR="00190E90" w:rsidRDefault="00190E90" w:rsidP="00190E90">
      <w:pPr>
        <w:jc w:val="both"/>
      </w:pPr>
      <w:r>
        <w:tab/>
      </w:r>
      <w:r>
        <w:tab/>
      </w:r>
      <w:r>
        <w:tab/>
      </w:r>
    </w:p>
    <w:p w14:paraId="4E081076" w14:textId="77777777" w:rsidR="00770E01" w:rsidRDefault="00190E90" w:rsidP="00190E90">
      <w:pPr>
        <w:jc w:val="both"/>
        <w:sectPr w:rsidR="00770E01" w:rsidSect="00CD7ACD">
          <w:pgSz w:w="11906" w:h="16838"/>
          <w:pgMar w:top="1440" w:right="1800" w:bottom="1440" w:left="1800" w:header="708" w:footer="708" w:gutter="0"/>
          <w:cols w:space="708"/>
          <w:docGrid w:linePitch="360"/>
        </w:sectPr>
      </w:pPr>
      <w:r>
        <w:tab/>
      </w:r>
      <w:r>
        <w:tab/>
      </w:r>
    </w:p>
    <w:p w14:paraId="796299DA" w14:textId="3E8AFE5B" w:rsidR="00C51C28" w:rsidRPr="005F12CB" w:rsidRDefault="00C51C28" w:rsidP="00C51C28">
      <w:pPr>
        <w:pStyle w:val="a6"/>
      </w:pPr>
      <w:bookmarkStart w:id="12" w:name="_Toc76634049"/>
      <w:r>
        <w:lastRenderedPageBreak/>
        <w:t xml:space="preserve">Οδηγίες Συμπλήρωσης </w:t>
      </w:r>
      <w:r w:rsidR="005F12CB">
        <w:t xml:space="preserve">των </w:t>
      </w:r>
      <w:r>
        <w:t xml:space="preserve">Πινάκων </w:t>
      </w:r>
      <w:r w:rsidR="005F12CB">
        <w:t xml:space="preserve">του </w:t>
      </w:r>
      <w:r>
        <w:t>Προϋπολογισμού</w:t>
      </w:r>
      <w:bookmarkEnd w:id="12"/>
      <w:r w:rsidR="005F12CB" w:rsidRPr="005F12CB">
        <w:t xml:space="preserve"> </w:t>
      </w:r>
    </w:p>
    <w:p w14:paraId="77257464" w14:textId="77777777" w:rsidR="005F12CB" w:rsidRDefault="005F12CB" w:rsidP="00C51C28">
      <w:pPr>
        <w:jc w:val="both"/>
      </w:pPr>
    </w:p>
    <w:p w14:paraId="29A11641" w14:textId="5706BB32" w:rsidR="00AC3E12" w:rsidRDefault="00C51C28" w:rsidP="00C51C28">
      <w:pPr>
        <w:jc w:val="both"/>
      </w:pPr>
      <w:r>
        <w:t>Οι</w:t>
      </w:r>
      <w:r w:rsidR="006D41B3">
        <w:t xml:space="preserve"> </w:t>
      </w:r>
      <w:r>
        <w:t xml:space="preserve">Πίνακες για την καταχώρηση των </w:t>
      </w:r>
      <w:r w:rsidR="005F12CB">
        <w:t xml:space="preserve">απαιτούμενων </w:t>
      </w:r>
      <w:r>
        <w:t>στοιχείων του Αιτούμενου Προϋπολογισμού</w:t>
      </w:r>
      <w:r w:rsidR="005F12CB">
        <w:t xml:space="preserve"> του έργου</w:t>
      </w:r>
      <w:r>
        <w:t xml:space="preserve"> δίνονται σε δύο </w:t>
      </w:r>
      <w:r w:rsidR="00782BA2">
        <w:t>ΥΠΟΔΕΙΓΜΑΤΑ</w:t>
      </w:r>
      <w:r>
        <w:t xml:space="preserve">. </w:t>
      </w:r>
    </w:p>
    <w:p w14:paraId="56B54604" w14:textId="4FD7ECB7" w:rsidR="00C51C28" w:rsidRDefault="00C51C28" w:rsidP="00C51C28">
      <w:pPr>
        <w:jc w:val="both"/>
      </w:pPr>
      <w:r>
        <w:t xml:space="preserve">Στο </w:t>
      </w:r>
      <w:r w:rsidR="00782BA2">
        <w:t xml:space="preserve">ΥΠΟΔΕΙΓΜΑ </w:t>
      </w:r>
      <w:r>
        <w:t xml:space="preserve"> </w:t>
      </w:r>
      <w:r w:rsidR="00782BA2">
        <w:rPr>
          <w:lang w:val="en-US"/>
        </w:rPr>
        <w:t>VI</w:t>
      </w:r>
      <w:r w:rsidR="00782BA2" w:rsidRPr="00782BA2">
        <w:t xml:space="preserve"> - </w:t>
      </w:r>
      <w:r w:rsidR="00782BA2">
        <w:rPr>
          <w:lang w:val="en-US"/>
        </w:rPr>
        <w:t>A</w:t>
      </w:r>
      <w:r w:rsidR="00782BA2" w:rsidRPr="00782BA2">
        <w:t xml:space="preserve"> </w:t>
      </w:r>
      <w:r>
        <w:t xml:space="preserve">για τις μη Κρατικές Ενισχύσεις και στο </w:t>
      </w:r>
      <w:r w:rsidR="00782BA2">
        <w:t xml:space="preserve">ΥΠΟΔΕΙΓΜΑ </w:t>
      </w:r>
      <w:r>
        <w:t xml:space="preserve"> </w:t>
      </w:r>
      <w:r w:rsidR="00782BA2">
        <w:rPr>
          <w:lang w:val="en-US"/>
        </w:rPr>
        <w:t>VI</w:t>
      </w:r>
      <w:r w:rsidR="00782BA2" w:rsidRPr="00782BA2">
        <w:t xml:space="preserve"> </w:t>
      </w:r>
      <w:r w:rsidR="00782BA2">
        <w:t>–</w:t>
      </w:r>
      <w:r w:rsidR="00782BA2" w:rsidRPr="00782BA2">
        <w:t xml:space="preserve"> </w:t>
      </w:r>
      <w:r w:rsidR="00782BA2">
        <w:rPr>
          <w:lang w:val="en-US"/>
        </w:rPr>
        <w:t>B</w:t>
      </w:r>
      <w:r w:rsidR="00782BA2" w:rsidRPr="00782BA2">
        <w:t xml:space="preserve">  </w:t>
      </w:r>
      <w:r>
        <w:t>για τις Κρατικές Ενισχύσεις</w:t>
      </w:r>
      <w:r w:rsidR="00782BA2" w:rsidRPr="00782BA2">
        <w:t>.</w:t>
      </w:r>
      <w:r w:rsidR="00782BA2">
        <w:t xml:space="preserve"> </w:t>
      </w:r>
    </w:p>
    <w:p w14:paraId="7DB5CA4D" w14:textId="10186D02" w:rsidR="00B02D2E" w:rsidRDefault="00B02D2E" w:rsidP="00C51C28">
      <w:pPr>
        <w:jc w:val="both"/>
      </w:pPr>
    </w:p>
    <w:p w14:paraId="474E4E8B" w14:textId="3A88D9A6" w:rsidR="006148CB" w:rsidRPr="006148CB" w:rsidRDefault="006148CB" w:rsidP="00B02D2E">
      <w:pPr>
        <w:pStyle w:val="1"/>
      </w:pPr>
      <w:bookmarkStart w:id="13" w:name="_Toc76634050"/>
      <w:r>
        <w:t xml:space="preserve">ΥΠΟΔΕΙΓΜΑ  </w:t>
      </w:r>
      <w:r>
        <w:rPr>
          <w:lang w:val="en-US"/>
        </w:rPr>
        <w:t>VI</w:t>
      </w:r>
      <w:r w:rsidRPr="00782BA2">
        <w:t xml:space="preserve"> - </w:t>
      </w:r>
      <w:r>
        <w:rPr>
          <w:lang w:val="en-US"/>
        </w:rPr>
        <w:t>A</w:t>
      </w:r>
      <w:r w:rsidRPr="00782BA2">
        <w:t xml:space="preserve"> </w:t>
      </w:r>
      <w:r w:rsidRPr="006148CB">
        <w:t xml:space="preserve">, </w:t>
      </w:r>
      <w:r>
        <w:t>για τις μη κρατικές ενισχύσεις (κατηγ. πράξεων 4.2.1.1 και 4.2.1.2)</w:t>
      </w:r>
      <w:bookmarkEnd w:id="13"/>
    </w:p>
    <w:p w14:paraId="72E80F5E" w14:textId="32445D52" w:rsidR="00AC3E12" w:rsidRDefault="00AC3E12" w:rsidP="00C51C28">
      <w:pPr>
        <w:jc w:val="both"/>
      </w:pPr>
    </w:p>
    <w:p w14:paraId="03BCEC1C" w14:textId="62A3225F" w:rsidR="00B02D2E" w:rsidRDefault="00B02D2E" w:rsidP="001D23B9">
      <w:pPr>
        <w:pStyle w:val="3"/>
      </w:pPr>
      <w:r>
        <w:t>Α. Εάν δεν υπάρχουν αναδρομικές δαπάνες</w:t>
      </w:r>
    </w:p>
    <w:p w14:paraId="4142C2D7" w14:textId="506A4E3D" w:rsidR="00450716" w:rsidRDefault="00450716" w:rsidP="00450716">
      <w:pPr>
        <w:jc w:val="both"/>
      </w:pPr>
      <w:r>
        <w:t>Εάν δεν υπάρχουν αναδρομικές δαπάνες θα συμπληρωθούν μόνο οι Πίνακες στο φύλλο εργασίας «Αναλυτικός Προϋπολογισμός».</w:t>
      </w:r>
      <w:r w:rsidR="006D60E1">
        <w:t xml:space="preserve"> </w:t>
      </w:r>
      <w:r w:rsidR="00B83F18">
        <w:t>Υπάρχουν</w:t>
      </w:r>
      <w:r w:rsidR="006D60E1">
        <w:t xml:space="preserve"> δύο </w:t>
      </w:r>
      <w:r w:rsidR="00B83F18">
        <w:t>φύλλα Αναλυτικού Προϋπολογισμού για κάθε κατηγορία πράξεων (4.2.1.1 και 4.2.1.2)</w:t>
      </w:r>
      <w:r>
        <w:t xml:space="preserve"> Ο υπολογισμός του συνολικού Προϋπολογισμού γίνεται αυτόματα. </w:t>
      </w:r>
    </w:p>
    <w:p w14:paraId="39399610" w14:textId="555F84AC" w:rsidR="00450716" w:rsidRDefault="00450716" w:rsidP="00450716">
      <w:pPr>
        <w:jc w:val="both"/>
      </w:pPr>
      <w:r>
        <w:t>Οι δαπάνες θα πρέπει να είναι επιλέξιμες σύμφωνα με την περιγραφή και την κωδικοποίησή τους στο ΠΑΡΑΡΤΗΜΑ III</w:t>
      </w:r>
    </w:p>
    <w:p w14:paraId="19FE33FB" w14:textId="1BBF2F4F" w:rsidR="001D23B9" w:rsidRDefault="001D23B9" w:rsidP="001D23B9">
      <w:pPr>
        <w:jc w:val="both"/>
      </w:pPr>
      <w:r w:rsidRPr="001D23B9">
        <w:t xml:space="preserve"> </w:t>
      </w:r>
      <w:r>
        <w:t xml:space="preserve">Στο φύλλο του αναλυτικού προϋπολογισμού οι δαπάνες έχουν ομαδοποιηθεί σε 5 διακριτές κατηγορίες για την κατηγορία Πράξεων 4.2.1.1, και σε 7 διακριτές κατηγορίες για την κατηγορία Πράξεων 4.2.1.2 </w:t>
      </w:r>
      <w:r w:rsidR="00A93600">
        <w:t xml:space="preserve">, </w:t>
      </w:r>
      <w:r>
        <w:t>σε κάθε μια από τις οποίες αντιστοιχούν οι επιμέρους κατηγορίες δαπανών που περιγράφονται στο παραπάνω Παράρτημα ΙΙΙ, όπως φαίνεται και στον σχετικό Πίνακα</w:t>
      </w:r>
    </w:p>
    <w:p w14:paraId="481CF0C3" w14:textId="77777777" w:rsidR="001D23B9" w:rsidRDefault="001D23B9" w:rsidP="001D23B9">
      <w:pPr>
        <w:jc w:val="both"/>
      </w:pPr>
    </w:p>
    <w:p w14:paraId="23E09919" w14:textId="05805BF8" w:rsidR="00C63A1A" w:rsidRDefault="00C63A1A" w:rsidP="00C63A1A">
      <w:pPr>
        <w:jc w:val="both"/>
      </w:pPr>
      <w:r>
        <w:t xml:space="preserve">ΚΑΤΗΓΟΡΙΑ </w:t>
      </w:r>
      <w:r w:rsidR="00C7356A">
        <w:t xml:space="preserve">ΔΑΠΑΝΩΝ -  </w:t>
      </w:r>
      <w:r>
        <w:t>4.2.1.</w:t>
      </w:r>
      <w:r w:rsidR="001D2D4E">
        <w:t>1</w:t>
      </w:r>
    </w:p>
    <w:p w14:paraId="7A5E2779" w14:textId="6F2744A6" w:rsidR="00C63A1A" w:rsidRDefault="00C63A1A" w:rsidP="001D2D4E">
      <w:pPr>
        <w:pStyle w:val="a5"/>
        <w:numPr>
          <w:ilvl w:val="0"/>
          <w:numId w:val="7"/>
        </w:numPr>
        <w:jc w:val="both"/>
      </w:pPr>
      <w:r>
        <w:t xml:space="preserve">Δαπάνες για τη βελτίωση της ασφάλειας των αλιέων επί του σκάφους </w:t>
      </w:r>
    </w:p>
    <w:p w14:paraId="091D5388" w14:textId="50819987" w:rsidR="00C63A1A" w:rsidRDefault="00C63A1A" w:rsidP="001D2D4E">
      <w:pPr>
        <w:pStyle w:val="a5"/>
        <w:numPr>
          <w:ilvl w:val="0"/>
          <w:numId w:val="7"/>
        </w:numPr>
        <w:jc w:val="both"/>
      </w:pPr>
      <w:r>
        <w:t xml:space="preserve">Δαπάνες για τη βελτίωση της υγείας των αλιέων επί του σκάφους </w:t>
      </w:r>
    </w:p>
    <w:p w14:paraId="451A4493" w14:textId="16EBA863" w:rsidR="00C63A1A" w:rsidRDefault="00C63A1A" w:rsidP="001D2D4E">
      <w:pPr>
        <w:pStyle w:val="a5"/>
        <w:numPr>
          <w:ilvl w:val="0"/>
          <w:numId w:val="7"/>
        </w:numPr>
        <w:jc w:val="both"/>
      </w:pPr>
      <w:r>
        <w:t xml:space="preserve">Δαπάνες για τη βελτίωση της υγιεινής των αλιέων επί του σκάφους </w:t>
      </w:r>
    </w:p>
    <w:p w14:paraId="1BC58FC6" w14:textId="69A7975C" w:rsidR="00C63A1A" w:rsidRDefault="00C63A1A" w:rsidP="001D2D4E">
      <w:pPr>
        <w:pStyle w:val="a5"/>
        <w:numPr>
          <w:ilvl w:val="0"/>
          <w:numId w:val="7"/>
        </w:numPr>
        <w:jc w:val="both"/>
      </w:pPr>
      <w:r>
        <w:t xml:space="preserve">Δαπάνες για τη βελτίωση των εργασιακών συνθηκών επί του σκάφους </w:t>
      </w:r>
    </w:p>
    <w:p w14:paraId="052966A4" w14:textId="1460E943" w:rsidR="00C63A1A" w:rsidRDefault="00C63A1A" w:rsidP="001D2D4E">
      <w:pPr>
        <w:pStyle w:val="a5"/>
        <w:numPr>
          <w:ilvl w:val="0"/>
          <w:numId w:val="7"/>
        </w:numPr>
        <w:jc w:val="both"/>
      </w:pPr>
      <w:r>
        <w:t>Γενικά έξοδα – απρόβλεπτα (10%)</w:t>
      </w:r>
    </w:p>
    <w:p w14:paraId="64E15BEC" w14:textId="77777777" w:rsidR="00391519" w:rsidRDefault="00391519" w:rsidP="00391519">
      <w:pPr>
        <w:pStyle w:val="a5"/>
        <w:jc w:val="both"/>
      </w:pPr>
    </w:p>
    <w:p w14:paraId="20534E8A" w14:textId="691F5880" w:rsidR="00C63A1A" w:rsidRDefault="00C63A1A" w:rsidP="00C63A1A">
      <w:pPr>
        <w:jc w:val="both"/>
      </w:pPr>
    </w:p>
    <w:p w14:paraId="36F8B703" w14:textId="0AAED615" w:rsidR="00C63A1A" w:rsidRDefault="00C63A1A" w:rsidP="00C63A1A">
      <w:pPr>
        <w:jc w:val="both"/>
      </w:pPr>
      <w:r>
        <w:t xml:space="preserve">ΚΑΤΗΓΟΡΙΑ </w:t>
      </w:r>
      <w:r w:rsidR="00C7356A">
        <w:t xml:space="preserve">ΔΑΠΑΝΩΝ </w:t>
      </w:r>
      <w:r w:rsidR="00C27983">
        <w:t>-</w:t>
      </w:r>
      <w:r>
        <w:t xml:space="preserve"> 4.2.1.</w:t>
      </w:r>
      <w:r w:rsidR="001D2D4E">
        <w:t>2</w:t>
      </w:r>
    </w:p>
    <w:p w14:paraId="7E91AE60" w14:textId="40CFD8F6" w:rsidR="00C63A1A" w:rsidRDefault="00C63A1A" w:rsidP="00C7356A">
      <w:pPr>
        <w:pStyle w:val="a5"/>
        <w:numPr>
          <w:ilvl w:val="0"/>
          <w:numId w:val="8"/>
        </w:numPr>
        <w:jc w:val="both"/>
      </w:pPr>
      <w:r>
        <w:t>Δαπάνες για τη βελτίωση της υδροδυναμικής του σκάφους.</w:t>
      </w:r>
    </w:p>
    <w:p w14:paraId="35DB933C" w14:textId="00C31AD4" w:rsidR="00C63A1A" w:rsidRDefault="00C63A1A" w:rsidP="00C7356A">
      <w:pPr>
        <w:pStyle w:val="a5"/>
        <w:numPr>
          <w:ilvl w:val="0"/>
          <w:numId w:val="8"/>
        </w:numPr>
        <w:jc w:val="both"/>
      </w:pPr>
      <w:r>
        <w:t xml:space="preserve">Δαπάνες για τη βελτίωση του συστήματος πρόωσης του σκάφους. </w:t>
      </w:r>
    </w:p>
    <w:p w14:paraId="43AC301A" w14:textId="57E8F91A" w:rsidR="00C63A1A" w:rsidRDefault="00C63A1A" w:rsidP="00C7356A">
      <w:pPr>
        <w:pStyle w:val="a5"/>
        <w:numPr>
          <w:ilvl w:val="0"/>
          <w:numId w:val="8"/>
        </w:numPr>
        <w:jc w:val="both"/>
      </w:pPr>
      <w:r>
        <w:t xml:space="preserve">Δαπάνες επί αλιευτικών εργαλείων και αλιευτικού εξοπλισμού. </w:t>
      </w:r>
    </w:p>
    <w:p w14:paraId="1B6C5EFC" w14:textId="77777777" w:rsidR="00AE7C78" w:rsidRDefault="00AE7C78" w:rsidP="00AE7C78">
      <w:pPr>
        <w:pStyle w:val="a5"/>
        <w:numPr>
          <w:ilvl w:val="0"/>
          <w:numId w:val="8"/>
        </w:numPr>
        <w:jc w:val="both"/>
      </w:pPr>
      <w:r w:rsidRPr="00C27983">
        <w:t>Δαπάνες για την μείωση της κατανάλωσης ηλεκτρικής ή θερμικής ενέργειας</w:t>
      </w:r>
    </w:p>
    <w:p w14:paraId="3FBE1DFA" w14:textId="68E896E2" w:rsidR="00C63A1A" w:rsidRDefault="00C63A1A" w:rsidP="00C7356A">
      <w:pPr>
        <w:pStyle w:val="a5"/>
        <w:numPr>
          <w:ilvl w:val="0"/>
          <w:numId w:val="8"/>
        </w:numPr>
        <w:jc w:val="both"/>
      </w:pPr>
      <w:r>
        <w:t xml:space="preserve">Δαπάνες για </w:t>
      </w:r>
      <w:r w:rsidR="00AE7C78">
        <w:t>ελέγχους και συστήματα</w:t>
      </w:r>
      <w:r>
        <w:t xml:space="preserve"> ενεργειακής απόδοσης.</w:t>
      </w:r>
    </w:p>
    <w:p w14:paraId="7B90D310" w14:textId="3A7863F3" w:rsidR="00C63A1A" w:rsidRDefault="00C63A1A" w:rsidP="00C7356A">
      <w:pPr>
        <w:pStyle w:val="a5"/>
        <w:numPr>
          <w:ilvl w:val="0"/>
          <w:numId w:val="8"/>
        </w:numPr>
        <w:jc w:val="both"/>
      </w:pPr>
      <w:r>
        <w:t>Δαπάνες για μελέτες για τη διερεύνηση για τη διερεύνηση της συμβολής των εναλλακτικών συστημάτων πρόωσης και του σχεδιασμού του κύτους στην ενεργειακή απόδοση των αλιευτικών σκαφών.</w:t>
      </w:r>
    </w:p>
    <w:p w14:paraId="1FB86034" w14:textId="379F23D1" w:rsidR="001D23B9" w:rsidRDefault="00C63A1A" w:rsidP="00C7356A">
      <w:pPr>
        <w:pStyle w:val="a5"/>
        <w:numPr>
          <w:ilvl w:val="0"/>
          <w:numId w:val="8"/>
        </w:numPr>
        <w:jc w:val="both"/>
      </w:pPr>
      <w:r>
        <w:t>Γενικά έξοδα – απρόβλεπτα (10%)</w:t>
      </w:r>
    </w:p>
    <w:p w14:paraId="2C7A775E" w14:textId="239AA6CF" w:rsidR="001D23B9" w:rsidRDefault="001D23B9" w:rsidP="00450716">
      <w:pPr>
        <w:jc w:val="both"/>
      </w:pPr>
    </w:p>
    <w:p w14:paraId="0F925EF4" w14:textId="63785D10" w:rsidR="001D23B9" w:rsidRDefault="001D23B9" w:rsidP="00450716">
      <w:pPr>
        <w:jc w:val="both"/>
      </w:pPr>
    </w:p>
    <w:p w14:paraId="35ABE63B" w14:textId="775DCBE5" w:rsidR="001D23B9" w:rsidRDefault="001D23B9" w:rsidP="00450716">
      <w:pPr>
        <w:jc w:val="both"/>
      </w:pPr>
    </w:p>
    <w:p w14:paraId="4D1BDF1B" w14:textId="074B761B" w:rsidR="001D23B9" w:rsidRDefault="001D23B9" w:rsidP="00450716">
      <w:pPr>
        <w:jc w:val="both"/>
      </w:pPr>
    </w:p>
    <w:p w14:paraId="73EE2167" w14:textId="53CC2903" w:rsidR="001D23B9" w:rsidRDefault="001D23B9" w:rsidP="00450716">
      <w:pPr>
        <w:jc w:val="both"/>
      </w:pPr>
    </w:p>
    <w:p w14:paraId="224E8936" w14:textId="3F4A2E13" w:rsidR="00B02D2E" w:rsidRPr="007F4A41" w:rsidRDefault="00C4101E" w:rsidP="00C4101E">
      <w:pPr>
        <w:jc w:val="both"/>
        <w:rPr>
          <w:b/>
          <w:bCs/>
        </w:rPr>
      </w:pPr>
      <w:r>
        <w:t xml:space="preserve">Επισημαίνεται  ότι </w:t>
      </w:r>
      <w:r w:rsidRPr="00C4101E">
        <w:t>για τις δράσεις που εμπίπτουν στην κατηγορία πράξεων του Καν. 508/2014 (αφορά όλα τα σχετικά άρθρα) επιτρέπεται η υποβολή περισσοτέρων της μιας πρότασης ανά δικαιούχο (ΑΦΜ) υπό την προϋπόθεση ότι αθροιστικά ο συνολικός προϋπολογισμός των υποβαλλόμενων προτάσεων δεν ξεπερνά το ανώτατο όριο που έχει τεθεί στην πρόσκληση</w:t>
      </w:r>
      <w:r w:rsidR="007F4A41">
        <w:t xml:space="preserve">, δηλαδή το ποσό των </w:t>
      </w:r>
      <w:r w:rsidR="007F4A41" w:rsidRPr="007F4A41">
        <w:rPr>
          <w:b/>
          <w:bCs/>
        </w:rPr>
        <w:t>1</w:t>
      </w:r>
      <w:r w:rsidR="007F4A41">
        <w:rPr>
          <w:b/>
          <w:bCs/>
        </w:rPr>
        <w:t>5</w:t>
      </w:r>
      <w:r w:rsidR="007F4A41" w:rsidRPr="007F4A41">
        <w:rPr>
          <w:b/>
          <w:bCs/>
        </w:rPr>
        <w:t>0.000,00 €</w:t>
      </w:r>
    </w:p>
    <w:p w14:paraId="482B65AA" w14:textId="43E81947" w:rsidR="00BD75D0" w:rsidRDefault="00BD75D0" w:rsidP="00B02D2E"/>
    <w:p w14:paraId="1F9652BB" w14:textId="77777777" w:rsidR="00BD75D0" w:rsidRPr="006F1520" w:rsidRDefault="00BD75D0" w:rsidP="00BD75D0">
      <w:pPr>
        <w:jc w:val="both"/>
        <w:rPr>
          <w:b/>
          <w:bCs/>
        </w:rPr>
      </w:pPr>
      <w:r w:rsidRPr="006F1520">
        <w:rPr>
          <w:b/>
          <w:bCs/>
        </w:rPr>
        <w:t>Σημείωση  :</w:t>
      </w:r>
    </w:p>
    <w:p w14:paraId="7ED36C6D" w14:textId="77777777" w:rsidR="00BD75D0" w:rsidRDefault="00BD75D0" w:rsidP="00C4101E">
      <w:pPr>
        <w:jc w:val="both"/>
      </w:pPr>
      <w:r>
        <w:t>Οι παραπάνω διακριτές κατηγορίες δαπανών διαφέρουν από εκείνες που θα υποβληθούν στο ΠΣΚΕ. Είναι χρήσιμες όμως κατά την φάση αξιολόγησης και παρακολούθησης  της Πρότασης. Για αυτό το λόγο  υπάρχει ξεχωριστός συγκεντρωτικός πίνακας  όπου θα αθροίζονται αυτόματα  οι δαπάνες που αντιστοιχούν στις κατηγορίες δαπανών του ΠΣΚΕ</w:t>
      </w:r>
    </w:p>
    <w:p w14:paraId="0FF397A6" w14:textId="77777777" w:rsidR="00BD75D0" w:rsidRDefault="00BD75D0" w:rsidP="00BD75D0">
      <w:pPr>
        <w:jc w:val="both"/>
      </w:pPr>
    </w:p>
    <w:p w14:paraId="744AF7CF" w14:textId="77777777" w:rsidR="000811C1" w:rsidRDefault="000811C1" w:rsidP="000811C1">
      <w:pPr>
        <w:rPr>
          <w:b/>
          <w:bCs/>
        </w:rPr>
      </w:pPr>
      <w:r w:rsidRPr="00BD75D0">
        <w:rPr>
          <w:b/>
          <w:bCs/>
        </w:rPr>
        <w:t>ΚΑΤΗΓΟΡΙΕΣ ΕΠΙΛΕΞΙΜΩΝ ΔΑΠΑΝΩΝ ΣΥΜΦΩΝΑ ΜΕ</w:t>
      </w:r>
      <w:r>
        <w:rPr>
          <w:b/>
          <w:bCs/>
        </w:rPr>
        <w:t xml:space="preserve"> ΤΗΝ ΥΠΑΣΥΔ ΚΑΙ ΟΠΩΣ ΘΑ ΔΗΛΩΘΟΥΝ ΣΤΟ ΠΣΚΕ</w:t>
      </w:r>
    </w:p>
    <w:p w14:paraId="6F7FCA3C" w14:textId="77777777" w:rsidR="000811C1" w:rsidRDefault="000811C1" w:rsidP="000811C1">
      <w:pPr>
        <w:rPr>
          <w:b/>
          <w:bCs/>
        </w:rPr>
      </w:pPr>
    </w:p>
    <w:tbl>
      <w:tblPr>
        <w:tblW w:w="8873" w:type="dxa"/>
        <w:tblLook w:val="04A0" w:firstRow="1" w:lastRow="0" w:firstColumn="1" w:lastColumn="0" w:noHBand="0" w:noVBand="1"/>
      </w:tblPr>
      <w:tblGrid>
        <w:gridCol w:w="725"/>
        <w:gridCol w:w="8148"/>
      </w:tblGrid>
      <w:tr w:rsidR="000811C1" w:rsidRPr="00FE0930" w14:paraId="66530DFB" w14:textId="77777777" w:rsidTr="00FB3C49">
        <w:trPr>
          <w:trHeight w:val="281"/>
        </w:trPr>
        <w:tc>
          <w:tcPr>
            <w:tcW w:w="72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47E4939" w14:textId="77777777" w:rsidR="000811C1" w:rsidRPr="00FE0930" w:rsidRDefault="000811C1" w:rsidP="00FB3C49">
            <w:pPr>
              <w:spacing w:line="240" w:lineRule="auto"/>
              <w:jc w:val="center"/>
              <w:rPr>
                <w:rFonts w:ascii="Calibri" w:eastAsia="Times New Roman" w:hAnsi="Calibri" w:cs="Calibri"/>
                <w:b/>
                <w:bCs/>
                <w:color w:val="000000"/>
                <w:sz w:val="24"/>
                <w:szCs w:val="24"/>
                <w:lang w:eastAsia="el-GR"/>
              </w:rPr>
            </w:pPr>
            <w:r w:rsidRPr="00FE0930">
              <w:rPr>
                <w:rFonts w:ascii="Calibri" w:eastAsia="Times New Roman" w:hAnsi="Calibri" w:cs="Calibri"/>
                <w:b/>
                <w:bCs/>
                <w:color w:val="000000"/>
                <w:sz w:val="24"/>
                <w:szCs w:val="24"/>
                <w:lang w:eastAsia="el-GR"/>
              </w:rPr>
              <w:t>A/A</w:t>
            </w:r>
          </w:p>
        </w:tc>
        <w:tc>
          <w:tcPr>
            <w:tcW w:w="8148" w:type="dxa"/>
            <w:tcBorders>
              <w:top w:val="single" w:sz="4" w:space="0" w:color="auto"/>
              <w:left w:val="nil"/>
              <w:bottom w:val="single" w:sz="4" w:space="0" w:color="auto"/>
              <w:right w:val="single" w:sz="4" w:space="0" w:color="auto"/>
            </w:tcBorders>
            <w:shd w:val="clear" w:color="000000" w:fill="92D050"/>
            <w:vAlign w:val="center"/>
            <w:hideMark/>
          </w:tcPr>
          <w:p w14:paraId="4BCBD910" w14:textId="77777777" w:rsidR="000811C1" w:rsidRPr="00FE0930" w:rsidRDefault="000811C1" w:rsidP="00FB3C49">
            <w:pPr>
              <w:spacing w:line="240" w:lineRule="auto"/>
              <w:jc w:val="center"/>
              <w:rPr>
                <w:rFonts w:ascii="Calibri" w:eastAsia="Times New Roman" w:hAnsi="Calibri" w:cs="Calibri"/>
                <w:b/>
                <w:bCs/>
                <w:color w:val="000000"/>
                <w:sz w:val="24"/>
                <w:szCs w:val="24"/>
                <w:lang w:eastAsia="el-GR"/>
              </w:rPr>
            </w:pPr>
            <w:r w:rsidRPr="00FE0930">
              <w:rPr>
                <w:rFonts w:ascii="Calibri" w:eastAsia="Times New Roman" w:hAnsi="Calibri" w:cs="Calibri"/>
                <w:b/>
                <w:bCs/>
                <w:color w:val="000000"/>
                <w:sz w:val="24"/>
                <w:szCs w:val="24"/>
                <w:lang w:eastAsia="el-GR"/>
              </w:rPr>
              <w:t>ΚΑΤΗΓΟΡΙΕΣ ΔΑΠΑΝΩΝ</w:t>
            </w:r>
          </w:p>
        </w:tc>
      </w:tr>
      <w:tr w:rsidR="000811C1" w:rsidRPr="00FE0930" w14:paraId="720C38D0"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B4C47DA"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1</w:t>
            </w:r>
          </w:p>
        </w:tc>
        <w:tc>
          <w:tcPr>
            <w:tcW w:w="8148" w:type="dxa"/>
            <w:tcBorders>
              <w:top w:val="nil"/>
              <w:left w:val="nil"/>
              <w:bottom w:val="single" w:sz="4" w:space="0" w:color="auto"/>
              <w:right w:val="single" w:sz="4" w:space="0" w:color="auto"/>
            </w:tcBorders>
            <w:shd w:val="clear" w:color="auto" w:fill="auto"/>
            <w:vAlign w:val="center"/>
            <w:hideMark/>
          </w:tcPr>
          <w:p w14:paraId="586D3EBA" w14:textId="77777777" w:rsidR="000811C1" w:rsidRPr="00FE0930" w:rsidRDefault="000811C1" w:rsidP="00FB3C49">
            <w:pPr>
              <w:spacing w:line="240" w:lineRule="auto"/>
              <w:jc w:val="both"/>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Ακίνητα  - Εδαφικές εκτάσεις</w:t>
            </w:r>
          </w:p>
        </w:tc>
      </w:tr>
      <w:tr w:rsidR="000811C1" w:rsidRPr="00FE0930" w14:paraId="2F49AE8D"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9EC7C32"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2</w:t>
            </w:r>
          </w:p>
        </w:tc>
        <w:tc>
          <w:tcPr>
            <w:tcW w:w="8148" w:type="dxa"/>
            <w:tcBorders>
              <w:top w:val="nil"/>
              <w:left w:val="nil"/>
              <w:bottom w:val="single" w:sz="4" w:space="0" w:color="auto"/>
              <w:right w:val="single" w:sz="4" w:space="0" w:color="auto"/>
            </w:tcBorders>
            <w:shd w:val="clear" w:color="auto" w:fill="auto"/>
            <w:vAlign w:val="center"/>
            <w:hideMark/>
          </w:tcPr>
          <w:p w14:paraId="60657516" w14:textId="77777777" w:rsidR="000811C1" w:rsidRPr="00FE0930" w:rsidRDefault="000811C1" w:rsidP="00FB3C49">
            <w:pPr>
              <w:spacing w:line="240" w:lineRule="auto"/>
              <w:jc w:val="both"/>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Ακίνητα  - Κτιριακές εγκαταστάσεις</w:t>
            </w:r>
          </w:p>
        </w:tc>
      </w:tr>
      <w:tr w:rsidR="000811C1" w:rsidRPr="00FE0930" w14:paraId="1E372AA6"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8BA1DBB"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3</w:t>
            </w:r>
          </w:p>
        </w:tc>
        <w:tc>
          <w:tcPr>
            <w:tcW w:w="8148" w:type="dxa"/>
            <w:tcBorders>
              <w:top w:val="nil"/>
              <w:left w:val="nil"/>
              <w:bottom w:val="single" w:sz="4" w:space="0" w:color="auto"/>
              <w:right w:val="single" w:sz="4" w:space="0" w:color="auto"/>
            </w:tcBorders>
            <w:shd w:val="clear" w:color="auto" w:fill="auto"/>
            <w:vAlign w:val="center"/>
            <w:hideMark/>
          </w:tcPr>
          <w:p w14:paraId="571365D9" w14:textId="77777777" w:rsidR="000811C1" w:rsidRPr="00FE0930" w:rsidRDefault="000811C1" w:rsidP="00FB3C49">
            <w:pPr>
              <w:spacing w:line="240" w:lineRule="auto"/>
              <w:jc w:val="both"/>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Ακίνητα  - Λοιπές δαπάνες ακινήτων</w:t>
            </w:r>
          </w:p>
        </w:tc>
      </w:tr>
      <w:tr w:rsidR="000811C1" w:rsidRPr="00FE0930" w14:paraId="0F93B2F5"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56BDC99"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4</w:t>
            </w:r>
          </w:p>
        </w:tc>
        <w:tc>
          <w:tcPr>
            <w:tcW w:w="8148" w:type="dxa"/>
            <w:tcBorders>
              <w:top w:val="nil"/>
              <w:left w:val="nil"/>
              <w:bottom w:val="single" w:sz="4" w:space="0" w:color="auto"/>
              <w:right w:val="single" w:sz="4" w:space="0" w:color="auto"/>
            </w:tcBorders>
            <w:shd w:val="clear" w:color="auto" w:fill="auto"/>
            <w:vAlign w:val="bottom"/>
            <w:hideMark/>
          </w:tcPr>
          <w:p w14:paraId="55FABF8F" w14:textId="77777777"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Εξοπλισμός - Αγορά εξοπλισμού</w:t>
            </w:r>
          </w:p>
        </w:tc>
      </w:tr>
      <w:tr w:rsidR="000811C1" w:rsidRPr="00FE0930" w14:paraId="257987A6"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0452AF6"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5</w:t>
            </w:r>
          </w:p>
        </w:tc>
        <w:tc>
          <w:tcPr>
            <w:tcW w:w="8148" w:type="dxa"/>
            <w:tcBorders>
              <w:top w:val="nil"/>
              <w:left w:val="nil"/>
              <w:bottom w:val="single" w:sz="4" w:space="0" w:color="auto"/>
              <w:right w:val="single" w:sz="4" w:space="0" w:color="auto"/>
            </w:tcBorders>
            <w:shd w:val="clear" w:color="auto" w:fill="auto"/>
            <w:vAlign w:val="bottom"/>
            <w:hideMark/>
          </w:tcPr>
          <w:p w14:paraId="688DDD8E" w14:textId="77777777"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Εξοπλισμός - Ανταλλακτικά ως πάγιος εξοπλισμός</w:t>
            </w:r>
          </w:p>
        </w:tc>
      </w:tr>
      <w:tr w:rsidR="000811C1" w:rsidRPr="00FE0930" w14:paraId="46CAA6CF"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255B6D5"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6</w:t>
            </w:r>
          </w:p>
        </w:tc>
        <w:tc>
          <w:tcPr>
            <w:tcW w:w="8148" w:type="dxa"/>
            <w:tcBorders>
              <w:top w:val="nil"/>
              <w:left w:val="nil"/>
              <w:bottom w:val="single" w:sz="4" w:space="0" w:color="auto"/>
              <w:right w:val="single" w:sz="4" w:space="0" w:color="auto"/>
            </w:tcBorders>
            <w:shd w:val="clear" w:color="auto" w:fill="auto"/>
            <w:vAlign w:val="bottom"/>
            <w:hideMark/>
          </w:tcPr>
          <w:p w14:paraId="6D53E6D0" w14:textId="77777777"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Ιδιοπαραγωγές και αυτοπαραδόσεις</w:t>
            </w:r>
          </w:p>
        </w:tc>
      </w:tr>
      <w:tr w:rsidR="000811C1" w:rsidRPr="00FE0930" w14:paraId="7FF18CE8"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76E26BE"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7</w:t>
            </w:r>
          </w:p>
        </w:tc>
        <w:tc>
          <w:tcPr>
            <w:tcW w:w="8148" w:type="dxa"/>
            <w:tcBorders>
              <w:top w:val="nil"/>
              <w:left w:val="nil"/>
              <w:bottom w:val="single" w:sz="4" w:space="0" w:color="auto"/>
              <w:right w:val="single" w:sz="4" w:space="0" w:color="auto"/>
            </w:tcBorders>
            <w:shd w:val="clear" w:color="auto" w:fill="auto"/>
            <w:vAlign w:val="bottom"/>
            <w:hideMark/>
          </w:tcPr>
          <w:p w14:paraId="07D1352C" w14:textId="77777777"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Μεταφορικά μέσα</w:t>
            </w:r>
          </w:p>
        </w:tc>
      </w:tr>
      <w:tr w:rsidR="000811C1" w:rsidRPr="00FE0930" w14:paraId="6CAD0B32"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0B79BC3"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8</w:t>
            </w:r>
          </w:p>
        </w:tc>
        <w:tc>
          <w:tcPr>
            <w:tcW w:w="8148" w:type="dxa"/>
            <w:tcBorders>
              <w:top w:val="nil"/>
              <w:left w:val="nil"/>
              <w:bottom w:val="single" w:sz="4" w:space="0" w:color="auto"/>
              <w:right w:val="single" w:sz="4" w:space="0" w:color="auto"/>
            </w:tcBorders>
            <w:shd w:val="clear" w:color="auto" w:fill="auto"/>
            <w:vAlign w:val="bottom"/>
            <w:hideMark/>
          </w:tcPr>
          <w:p w14:paraId="4EDF6EDE" w14:textId="77777777"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Αγορά άυλων παγίων στοιχείων</w:t>
            </w:r>
          </w:p>
        </w:tc>
      </w:tr>
      <w:tr w:rsidR="000811C1" w:rsidRPr="00FE0930" w14:paraId="53A630A4"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593611E"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9</w:t>
            </w:r>
          </w:p>
        </w:tc>
        <w:tc>
          <w:tcPr>
            <w:tcW w:w="8148" w:type="dxa"/>
            <w:tcBorders>
              <w:top w:val="nil"/>
              <w:left w:val="nil"/>
              <w:bottom w:val="single" w:sz="4" w:space="0" w:color="auto"/>
              <w:right w:val="single" w:sz="4" w:space="0" w:color="auto"/>
            </w:tcBorders>
            <w:shd w:val="clear" w:color="auto" w:fill="auto"/>
            <w:vAlign w:val="bottom"/>
            <w:hideMark/>
          </w:tcPr>
          <w:p w14:paraId="4201A1BA" w14:textId="77777777"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Φόρος Προστιθέμενης Αξίας</w:t>
            </w:r>
          </w:p>
        </w:tc>
      </w:tr>
      <w:tr w:rsidR="000811C1" w:rsidRPr="00FE0930" w14:paraId="1985340A"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9A4D5C7"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10</w:t>
            </w:r>
          </w:p>
        </w:tc>
        <w:tc>
          <w:tcPr>
            <w:tcW w:w="8148" w:type="dxa"/>
            <w:tcBorders>
              <w:top w:val="nil"/>
              <w:left w:val="nil"/>
              <w:bottom w:val="single" w:sz="4" w:space="0" w:color="auto"/>
              <w:right w:val="single" w:sz="4" w:space="0" w:color="auto"/>
            </w:tcBorders>
            <w:shd w:val="clear" w:color="auto" w:fill="auto"/>
            <w:vAlign w:val="bottom"/>
            <w:hideMark/>
          </w:tcPr>
          <w:p w14:paraId="33A9F0BC" w14:textId="77777777"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Κρατήσεις υπέρ τρίτων</w:t>
            </w:r>
          </w:p>
        </w:tc>
      </w:tr>
      <w:tr w:rsidR="000811C1" w:rsidRPr="00FE0930" w14:paraId="4E92DC9B" w14:textId="77777777" w:rsidTr="00FB3C49">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262A3202"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11</w:t>
            </w:r>
          </w:p>
        </w:tc>
        <w:tc>
          <w:tcPr>
            <w:tcW w:w="8148" w:type="dxa"/>
            <w:tcBorders>
              <w:top w:val="nil"/>
              <w:left w:val="nil"/>
              <w:bottom w:val="single" w:sz="4" w:space="0" w:color="auto"/>
              <w:right w:val="single" w:sz="4" w:space="0" w:color="auto"/>
            </w:tcBorders>
            <w:shd w:val="clear" w:color="auto" w:fill="auto"/>
            <w:vAlign w:val="bottom"/>
            <w:hideMark/>
          </w:tcPr>
          <w:p w14:paraId="3BCD506B" w14:textId="77777777"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Χρηματοδοτική μίσθωση</w:t>
            </w:r>
          </w:p>
        </w:tc>
      </w:tr>
      <w:tr w:rsidR="000811C1" w:rsidRPr="00FE0930" w14:paraId="73BBBD7C" w14:textId="77777777" w:rsidTr="00FB3C49">
        <w:trPr>
          <w:trHeight w:val="260"/>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607F0" w14:textId="77777777" w:rsidR="000811C1" w:rsidRPr="00FE0930" w:rsidRDefault="000811C1"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12</w:t>
            </w:r>
          </w:p>
        </w:tc>
        <w:tc>
          <w:tcPr>
            <w:tcW w:w="8148" w:type="dxa"/>
            <w:tcBorders>
              <w:top w:val="single" w:sz="4" w:space="0" w:color="auto"/>
              <w:left w:val="nil"/>
              <w:bottom w:val="single" w:sz="4" w:space="0" w:color="auto"/>
              <w:right w:val="single" w:sz="4" w:space="0" w:color="auto"/>
            </w:tcBorders>
            <w:shd w:val="clear" w:color="auto" w:fill="auto"/>
            <w:vAlign w:val="bottom"/>
            <w:hideMark/>
          </w:tcPr>
          <w:p w14:paraId="150B7608" w14:textId="03B71658" w:rsidR="000811C1" w:rsidRPr="00FE0930" w:rsidRDefault="000811C1"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Χρηματοοικονομικά έξοδα, τραπεζικά έξοδα και άλλες επιβαρύνσεις τ</w:t>
            </w:r>
            <w:r w:rsidR="008910AD">
              <w:rPr>
                <w:rFonts w:ascii="Calibri" w:eastAsia="Times New Roman" w:hAnsi="Calibri" w:cs="Calibri"/>
                <w:color w:val="000000"/>
                <w:lang w:eastAsia="el-GR"/>
              </w:rPr>
              <w:t>ο</w:t>
            </w:r>
            <w:r w:rsidRPr="00FE0930">
              <w:rPr>
                <w:rFonts w:ascii="Calibri" w:eastAsia="Times New Roman" w:hAnsi="Calibri" w:cs="Calibri"/>
                <w:color w:val="000000"/>
                <w:lang w:eastAsia="el-GR"/>
              </w:rPr>
              <w:t>υ δικαιούχου</w:t>
            </w:r>
          </w:p>
        </w:tc>
      </w:tr>
      <w:tr w:rsidR="000811C1" w:rsidRPr="00FE0930" w14:paraId="0FA38E9B" w14:textId="77777777" w:rsidTr="00FB3C49">
        <w:trPr>
          <w:trHeight w:val="260"/>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1412D" w14:textId="77777777" w:rsidR="000811C1" w:rsidRPr="00FE0930" w:rsidRDefault="000811C1" w:rsidP="00FB3C49">
            <w:pPr>
              <w:spacing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13</w:t>
            </w:r>
          </w:p>
        </w:tc>
        <w:tc>
          <w:tcPr>
            <w:tcW w:w="8148" w:type="dxa"/>
            <w:tcBorders>
              <w:top w:val="single" w:sz="4" w:space="0" w:color="auto"/>
              <w:left w:val="nil"/>
              <w:bottom w:val="single" w:sz="4" w:space="0" w:color="auto"/>
              <w:right w:val="single" w:sz="4" w:space="0" w:color="auto"/>
            </w:tcBorders>
            <w:shd w:val="clear" w:color="auto" w:fill="auto"/>
            <w:vAlign w:val="bottom"/>
          </w:tcPr>
          <w:p w14:paraId="220E0A08" w14:textId="77777777" w:rsidR="000811C1" w:rsidRPr="00FE0930" w:rsidRDefault="000811C1" w:rsidP="00FB3C49">
            <w:pPr>
              <w:spacing w:line="240" w:lineRule="auto"/>
              <w:rPr>
                <w:rFonts w:ascii="Calibri" w:eastAsia="Times New Roman" w:hAnsi="Calibri" w:cs="Calibri"/>
                <w:color w:val="000000"/>
                <w:lang w:eastAsia="el-GR"/>
              </w:rPr>
            </w:pPr>
            <w:r>
              <w:rPr>
                <w:rFonts w:ascii="Calibri" w:eastAsia="Times New Roman" w:hAnsi="Calibri" w:cs="Calibri"/>
                <w:color w:val="000000"/>
                <w:lang w:eastAsia="el-GR"/>
              </w:rPr>
              <w:t>Λοιπές επιλέξιμες δαπάνες</w:t>
            </w:r>
          </w:p>
        </w:tc>
      </w:tr>
    </w:tbl>
    <w:p w14:paraId="3A1E8F90" w14:textId="77777777" w:rsidR="00BD75D0" w:rsidRDefault="00BD75D0" w:rsidP="00B02D2E"/>
    <w:p w14:paraId="135F7B96" w14:textId="11E14E23" w:rsidR="006D60E1" w:rsidRDefault="008A49F4" w:rsidP="008A49F4">
      <w:pPr>
        <w:jc w:val="both"/>
        <w:sectPr w:rsidR="006D60E1" w:rsidSect="00CD7ACD">
          <w:pgSz w:w="11906" w:h="16838"/>
          <w:pgMar w:top="1440" w:right="1800" w:bottom="1440" w:left="1800" w:header="708" w:footer="708" w:gutter="0"/>
          <w:cols w:space="708"/>
          <w:docGrid w:linePitch="360"/>
        </w:sectPr>
      </w:pPr>
      <w:r>
        <w:t xml:space="preserve">Η δομή </w:t>
      </w:r>
      <w:r w:rsidR="00E212C2">
        <w:t xml:space="preserve">του </w:t>
      </w:r>
      <w:r w:rsidR="00E50879">
        <w:t xml:space="preserve">Αναλυτικού Προϋπολογισμού </w:t>
      </w:r>
      <w:r>
        <w:t>είναι σύμφων</w:t>
      </w:r>
      <w:r w:rsidR="00B83F18">
        <w:t>η</w:t>
      </w:r>
      <w:r>
        <w:t xml:space="preserve"> με την εικόνα που ακολουθεί </w:t>
      </w:r>
      <w:r w:rsidR="001B7723">
        <w:t>:</w:t>
      </w:r>
    </w:p>
    <w:p w14:paraId="3A20515E" w14:textId="68BE856A" w:rsidR="008A49F4" w:rsidRDefault="00E211FA" w:rsidP="008A49F4">
      <w:pPr>
        <w:jc w:val="both"/>
      </w:pPr>
      <w:r w:rsidRPr="00E211FA">
        <w:rPr>
          <w:noProof/>
        </w:rPr>
        <w:lastRenderedPageBreak/>
        <w:drawing>
          <wp:anchor distT="0" distB="0" distL="114300" distR="114300" simplePos="0" relativeHeight="251672576" behindDoc="0" locked="0" layoutInCell="1" allowOverlap="1" wp14:anchorId="70112506" wp14:editId="0F106C7D">
            <wp:simplePos x="0" y="0"/>
            <wp:positionH relativeFrom="margin">
              <wp:align>center</wp:align>
            </wp:positionH>
            <wp:positionV relativeFrom="paragraph">
              <wp:posOffset>0</wp:posOffset>
            </wp:positionV>
            <wp:extent cx="9820520" cy="1504950"/>
            <wp:effectExtent l="0" t="0" r="9525" b="0"/>
            <wp:wrapSquare wrapText="bothSides"/>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820520" cy="1504950"/>
                    </a:xfrm>
                    <a:prstGeom prst="rect">
                      <a:avLst/>
                    </a:prstGeom>
                  </pic:spPr>
                </pic:pic>
              </a:graphicData>
            </a:graphic>
            <wp14:sizeRelH relativeFrom="page">
              <wp14:pctWidth>0</wp14:pctWidth>
            </wp14:sizeRelH>
            <wp14:sizeRelV relativeFrom="page">
              <wp14:pctHeight>0</wp14:pctHeight>
            </wp14:sizeRelV>
          </wp:anchor>
        </w:drawing>
      </w:r>
    </w:p>
    <w:p w14:paraId="6023D8C8" w14:textId="0B8A0601" w:rsidR="00E50879" w:rsidRDefault="00E50879" w:rsidP="008A49F4">
      <w:pPr>
        <w:jc w:val="both"/>
      </w:pPr>
    </w:p>
    <w:p w14:paraId="1408B391" w14:textId="041EA379" w:rsidR="007B7A56" w:rsidRPr="00A93600" w:rsidRDefault="007B7A56" w:rsidP="007B7A56">
      <w:pPr>
        <w:jc w:val="both"/>
      </w:pPr>
      <w:r>
        <w:t xml:space="preserve">Η στήλη 2 «ΕΙΔΟΣ ΔΑΠΑΝΗΣ» θα συμπληρωθεί με τη χρήση «αναπτυσσόμενης λίστας». Οι στήλες 10-14 θα συμπληρωθούν στην περίπτωση που υπάρχουν αναδρομικές δαπάνες. Στην στήλη 15 θα γραφούν δυο τουλάχιστον Προσφορές για κάθε προϊόν που περιγράφεται στη στήλη 3. Δεν είναι απαραίτητη η συμπλήρωση της στήλης εάν πρόκειται για αναδρομική δαπάνη. Υπενθυμίζεται ότι οι περιγραφόμενες Προσφορές θα υποβληθούν μαζί με σχετικό συγκεντρωτικό Πίνακα καθώς και την επισύναψη </w:t>
      </w:r>
      <w:r>
        <w:rPr>
          <w:lang w:val="en-US"/>
        </w:rPr>
        <w:t>prospectus</w:t>
      </w:r>
      <w:r>
        <w:t>.</w:t>
      </w:r>
    </w:p>
    <w:p w14:paraId="2CDD8B55" w14:textId="77777777" w:rsidR="007B7A56" w:rsidRDefault="007B7A56" w:rsidP="007B7A56">
      <w:pPr>
        <w:jc w:val="both"/>
      </w:pPr>
      <w:r>
        <w:t>Η στήλη 16 συμπληρώνεται με τη χρήση «αναπτυσσόμενης λίστας» η οποία αποτελεί το περιεχόμενο του κριτηρίου Β2 / 19 «Αειφόρος ανάπτυξη». Επιλέξτε ένα στοιχείο από τη λίστα που θεωρείτε ότι εξυπηρετείται από το προϊόν της στήλης (3)</w:t>
      </w:r>
    </w:p>
    <w:p w14:paraId="4A37048F" w14:textId="77777777" w:rsidR="007B7A56" w:rsidRDefault="007B7A56" w:rsidP="007B7A56">
      <w:pPr>
        <w:jc w:val="both"/>
      </w:pPr>
      <w:r>
        <w:t>Η στήλη 15 θα συμπληρωθεί με ΝΑΙ εάν θεωρείτε ότι το συγκεκριμένο προϊόν /  υπηρεσία συνεισφέρει στην εκπλήρωση του σχετικού κριτηρίου Β3/24 «</w:t>
      </w:r>
      <w:r w:rsidRPr="00D50B33">
        <w:t>Εφαρμογή νέων τεχνολογιών ή πρωτότυπων διαδικασιών στην πράξη</w:t>
      </w:r>
      <w:r>
        <w:t>»</w:t>
      </w:r>
    </w:p>
    <w:p w14:paraId="2A80E824" w14:textId="77777777" w:rsidR="00E50879" w:rsidRDefault="00E50879" w:rsidP="008A49F4">
      <w:pPr>
        <w:jc w:val="both"/>
      </w:pPr>
    </w:p>
    <w:p w14:paraId="455AFB62" w14:textId="77777777" w:rsidR="007B7A56" w:rsidRDefault="007B7A56" w:rsidP="008A49F4">
      <w:pPr>
        <w:jc w:val="both"/>
      </w:pPr>
    </w:p>
    <w:p w14:paraId="4E6ABF1C" w14:textId="77777777" w:rsidR="007B7A56" w:rsidRDefault="007B7A56" w:rsidP="007B7A56">
      <w:pPr>
        <w:pStyle w:val="3"/>
      </w:pPr>
      <w:r>
        <w:t>Β. Εάν υπάρχουν αναδρομικές δαπάνες</w:t>
      </w:r>
    </w:p>
    <w:p w14:paraId="70326D36" w14:textId="77777777" w:rsidR="007B7A56" w:rsidRDefault="007B7A56" w:rsidP="007B7A56">
      <w:pPr>
        <w:jc w:val="both"/>
      </w:pPr>
      <w:r>
        <w:t xml:space="preserve">Εάν υπάρχουν αναδρομικές δαπάνες συμπληρώνονται οι στήλες 10 έως 14, ενώ δεν συμπληρώνεται η στήλη 15. </w:t>
      </w:r>
    </w:p>
    <w:p w14:paraId="59949ADD" w14:textId="78E13AB2" w:rsidR="007B7A56" w:rsidRDefault="007B7A56" w:rsidP="007B7A56">
      <w:pPr>
        <w:jc w:val="both"/>
      </w:pPr>
      <w:r>
        <w:t xml:space="preserve">Στη συνέχεια για να είναι δυνατή επαλήθευση των αναδρομικών δαπανών πρέπει να συμπληρωθεί και ο </w:t>
      </w:r>
      <w:r w:rsidRPr="003C5E29">
        <w:t>ΠΙΝΑΚΑΣ ΠΑΡΑΣΤΑΤΙΚΩΝ ΑΙΤΟΥΜΕΝΩΝ ΑΝΑΔΡΟΜΙΚΩΝ ΔΑΠΑΝΩΝ</w:t>
      </w:r>
      <w:r>
        <w:t xml:space="preserve"> στο φύλλο εργασίας «Πίνακας Αναδρομικών δαπανών»</w:t>
      </w:r>
      <w:r w:rsidR="00826B21">
        <w:t xml:space="preserve"> ο οποίος είναι κοινός και για τις 2 Κατηγορίες Πράξεων (4.2.1.1. 4.2.1.2)</w:t>
      </w:r>
    </w:p>
    <w:p w14:paraId="1E754E9A" w14:textId="7D3CAB11" w:rsidR="00826B21" w:rsidRDefault="00826B21" w:rsidP="007B7A56">
      <w:pPr>
        <w:jc w:val="both"/>
      </w:pPr>
    </w:p>
    <w:p w14:paraId="19370504" w14:textId="77777777" w:rsidR="00F622AA" w:rsidRDefault="00F622AA" w:rsidP="00F622AA">
      <w:pPr>
        <w:jc w:val="both"/>
      </w:pPr>
      <w:r>
        <w:t>Η δομή του Πίνακα, εμφανίζεται στην παρακάτω εικόνα :</w:t>
      </w:r>
    </w:p>
    <w:p w14:paraId="423AF989" w14:textId="77777777" w:rsidR="007B7A56" w:rsidRDefault="007B7A56" w:rsidP="008A49F4">
      <w:pPr>
        <w:jc w:val="both"/>
      </w:pPr>
    </w:p>
    <w:p w14:paraId="399F496F" w14:textId="77777777" w:rsidR="007B7A56" w:rsidRDefault="007B7A56" w:rsidP="008A49F4">
      <w:pPr>
        <w:jc w:val="both"/>
      </w:pPr>
    </w:p>
    <w:p w14:paraId="22298550" w14:textId="081214CA" w:rsidR="007B7A56" w:rsidRDefault="003E2903" w:rsidP="008A49F4">
      <w:pPr>
        <w:jc w:val="both"/>
      </w:pPr>
      <w:r w:rsidRPr="003E2903">
        <w:rPr>
          <w:noProof/>
        </w:rPr>
        <w:lastRenderedPageBreak/>
        <w:drawing>
          <wp:anchor distT="0" distB="0" distL="114300" distR="114300" simplePos="0" relativeHeight="251673600" behindDoc="0" locked="0" layoutInCell="1" allowOverlap="1" wp14:anchorId="38B44FF7" wp14:editId="067DEA89">
            <wp:simplePos x="0" y="0"/>
            <wp:positionH relativeFrom="margin">
              <wp:align>center</wp:align>
            </wp:positionH>
            <wp:positionV relativeFrom="paragraph">
              <wp:posOffset>0</wp:posOffset>
            </wp:positionV>
            <wp:extent cx="9402445" cy="2466975"/>
            <wp:effectExtent l="0" t="0" r="8255" b="9525"/>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402445" cy="2466975"/>
                    </a:xfrm>
                    <a:prstGeom prst="rect">
                      <a:avLst/>
                    </a:prstGeom>
                  </pic:spPr>
                </pic:pic>
              </a:graphicData>
            </a:graphic>
            <wp14:sizeRelH relativeFrom="page">
              <wp14:pctWidth>0</wp14:pctWidth>
            </wp14:sizeRelH>
            <wp14:sizeRelV relativeFrom="page">
              <wp14:pctHeight>0</wp14:pctHeight>
            </wp14:sizeRelV>
          </wp:anchor>
        </w:drawing>
      </w:r>
    </w:p>
    <w:p w14:paraId="08412F5B" w14:textId="0A06AB0C" w:rsidR="008A08C0" w:rsidRDefault="00C75323" w:rsidP="008A08C0">
      <w:pPr>
        <w:jc w:val="both"/>
      </w:pPr>
      <w:r>
        <w:t xml:space="preserve">Σημειώνεται ότι στο φύλλο </w:t>
      </w:r>
      <w:r>
        <w:rPr>
          <w:lang w:val="en-US"/>
        </w:rPr>
        <w:t>excel</w:t>
      </w:r>
      <w:r w:rsidRPr="00C75323">
        <w:t xml:space="preserve"> </w:t>
      </w:r>
      <w:r>
        <w:t>υπάρχουν προσυμπληρωμένα κάποια πεδία για την κατανόηση της δομής του</w:t>
      </w:r>
      <w:r w:rsidR="00452E7E">
        <w:t xml:space="preserve"> Πίνακα</w:t>
      </w:r>
      <w:r>
        <w:t>. Είναι προφανές ότι πριν εισαχθούν τα δεδομένα της Πρότασης, πρέπει να απαλειφθούν τα δεδομένα του παραδείγματος.</w:t>
      </w:r>
      <w:r w:rsidR="008A08C0" w:rsidRPr="008A08C0">
        <w:t xml:space="preserve"> </w:t>
      </w:r>
      <w:r w:rsidR="008A08C0">
        <w:t>Οι στήλες με σκίαση δεν είναι επεξεργάσιμες.</w:t>
      </w:r>
    </w:p>
    <w:p w14:paraId="091B240B" w14:textId="47C274C6" w:rsidR="00F622AA" w:rsidRDefault="00F622AA" w:rsidP="008A49F4">
      <w:pPr>
        <w:jc w:val="both"/>
      </w:pPr>
    </w:p>
    <w:p w14:paraId="252A2870" w14:textId="0E5CC94D" w:rsidR="00B614A9" w:rsidRPr="008A08C0" w:rsidRDefault="00B614A9" w:rsidP="008A49F4">
      <w:pPr>
        <w:jc w:val="both"/>
        <w:rPr>
          <w:b/>
          <w:bCs/>
        </w:rPr>
      </w:pPr>
      <w:r w:rsidRPr="008A08C0">
        <w:rPr>
          <w:b/>
          <w:bCs/>
        </w:rPr>
        <w:t>ΠΑΡΑΤΗΡΗΣΕΙΣ</w:t>
      </w:r>
    </w:p>
    <w:p w14:paraId="4319E11F" w14:textId="3BEA29B7" w:rsidR="007B7A56" w:rsidRDefault="00F622AA" w:rsidP="00F622AA">
      <w:pPr>
        <w:pStyle w:val="a5"/>
        <w:numPr>
          <w:ilvl w:val="0"/>
          <w:numId w:val="9"/>
        </w:numPr>
        <w:spacing w:line="240" w:lineRule="auto"/>
      </w:pPr>
      <w:r>
        <w:t>Οι στήλες 2, 3, 4</w:t>
      </w:r>
      <w:r w:rsidR="008A08C0">
        <w:t xml:space="preserve">, 6 και 15 </w:t>
      </w:r>
      <w:r>
        <w:t xml:space="preserve"> συμπληρώνονται με τη χρήση «αναπτυσσόμενης λίστας»</w:t>
      </w:r>
    </w:p>
    <w:p w14:paraId="63224D1A" w14:textId="4B39B2EF" w:rsidR="00F622AA" w:rsidRDefault="00F622AA" w:rsidP="00F622AA">
      <w:pPr>
        <w:pStyle w:val="a5"/>
        <w:numPr>
          <w:ilvl w:val="0"/>
          <w:numId w:val="9"/>
        </w:numPr>
        <w:spacing w:line="240" w:lineRule="auto"/>
      </w:pPr>
      <w:r>
        <w:t>Στην στήλη 20 συμπληρώνεται ο ΦΠΑ είτε είναι επιλέξιμη δαπάνη του έργου είτε όχι</w:t>
      </w:r>
      <w:r>
        <w:tab/>
      </w:r>
      <w:r>
        <w:tab/>
      </w:r>
      <w:r>
        <w:tab/>
      </w:r>
      <w:r>
        <w:tab/>
      </w:r>
      <w:r>
        <w:tab/>
      </w:r>
      <w:r>
        <w:tab/>
      </w:r>
      <w:r>
        <w:tab/>
      </w:r>
      <w:r>
        <w:tab/>
      </w:r>
    </w:p>
    <w:p w14:paraId="35F4C2DA" w14:textId="1A181B5F" w:rsidR="00F622AA" w:rsidRDefault="00F622AA" w:rsidP="00F622AA">
      <w:pPr>
        <w:pStyle w:val="a5"/>
        <w:numPr>
          <w:ilvl w:val="0"/>
          <w:numId w:val="9"/>
        </w:numPr>
        <w:spacing w:line="240" w:lineRule="auto"/>
      </w:pPr>
      <w:r>
        <w:t>Στις στήλες 11,12,13 &amp; 14 συμπληρώνετε την συνολική αξία  του  παραστατικού  για την συγκεκριμένη εργασία - δαπάνη</w:t>
      </w:r>
      <w:r>
        <w:tab/>
      </w:r>
      <w:r>
        <w:tab/>
      </w:r>
      <w:r>
        <w:tab/>
      </w:r>
    </w:p>
    <w:p w14:paraId="09E3E7F6" w14:textId="0AA8CF54" w:rsidR="00F622AA" w:rsidRDefault="00F622AA" w:rsidP="00F622AA">
      <w:pPr>
        <w:pStyle w:val="a5"/>
        <w:numPr>
          <w:ilvl w:val="0"/>
          <w:numId w:val="9"/>
        </w:numPr>
        <w:spacing w:line="240" w:lineRule="auto"/>
      </w:pPr>
      <w:r>
        <w:t>Στην στήλη 18 το ποσό της εξόφλησης θα πρέπει ισούται με την συνολική αξία του παραστατικού για το σύνολο των εργασιών - δαπανών  που περιλαμβάνει σε διαφορετική περίπτωση θεωρείται ανεξόφλητο και μη επιλέξιμο το σύνολο του τιμολογίου</w:t>
      </w:r>
      <w:r>
        <w:tab/>
      </w:r>
      <w:r>
        <w:tab/>
      </w:r>
      <w:r>
        <w:tab/>
      </w:r>
      <w:r>
        <w:tab/>
      </w:r>
      <w:r>
        <w:tab/>
      </w:r>
    </w:p>
    <w:p w14:paraId="787BF2C9" w14:textId="77777777" w:rsidR="00F622AA" w:rsidRDefault="00F622AA" w:rsidP="00524ADB">
      <w:pPr>
        <w:pStyle w:val="a5"/>
        <w:numPr>
          <w:ilvl w:val="0"/>
          <w:numId w:val="9"/>
        </w:numPr>
        <w:spacing w:line="240" w:lineRule="auto"/>
      </w:pPr>
      <w:r>
        <w:t>Η Αιτούμενη αξία μπορεί να είναι διαφορετική  σε σχέση με την αξία τιμολογίου</w:t>
      </w:r>
    </w:p>
    <w:p w14:paraId="12AC2689" w14:textId="7DB088C5" w:rsidR="00F622AA" w:rsidRDefault="00F622AA" w:rsidP="00524ADB">
      <w:pPr>
        <w:pStyle w:val="a5"/>
        <w:numPr>
          <w:ilvl w:val="0"/>
          <w:numId w:val="9"/>
        </w:numPr>
        <w:spacing w:line="240" w:lineRule="auto"/>
        <w:sectPr w:rsidR="00F622AA" w:rsidSect="006D60E1">
          <w:pgSz w:w="16838" w:h="11906" w:orient="landscape"/>
          <w:pgMar w:top="1800" w:right="1440" w:bottom="1800" w:left="1440" w:header="708" w:footer="708" w:gutter="0"/>
          <w:cols w:space="708"/>
          <w:docGrid w:linePitch="360"/>
        </w:sectPr>
      </w:pPr>
      <w:r>
        <w:t>Η στήλη 5 ταυτίζεται με την στήλη 3 του "Αναλυτικού πίνακα προϋπολογισμού"</w:t>
      </w:r>
      <w:r>
        <w:tab/>
      </w:r>
      <w:r>
        <w:tab/>
      </w:r>
      <w:r>
        <w:tab/>
      </w:r>
      <w:r>
        <w:tab/>
      </w:r>
      <w:r>
        <w:tab/>
      </w:r>
      <w:r>
        <w:tab/>
      </w:r>
      <w:r>
        <w:tab/>
      </w:r>
      <w:r>
        <w:tab/>
      </w:r>
      <w:r>
        <w:tab/>
      </w:r>
      <w:r>
        <w:tab/>
      </w:r>
      <w:r>
        <w:tab/>
      </w:r>
      <w:r>
        <w:tab/>
      </w:r>
    </w:p>
    <w:p w14:paraId="30713C74" w14:textId="4F8F880D" w:rsidR="00C51C28" w:rsidRDefault="00AC3E12" w:rsidP="00B02D2E">
      <w:pPr>
        <w:pStyle w:val="1"/>
      </w:pPr>
      <w:bookmarkStart w:id="14" w:name="_Toc76634051"/>
      <w:r>
        <w:lastRenderedPageBreak/>
        <w:t xml:space="preserve">ΥΠΟΔΕΙΓΜΑ  </w:t>
      </w:r>
      <w:r>
        <w:rPr>
          <w:lang w:val="en-US"/>
        </w:rPr>
        <w:t>VI</w:t>
      </w:r>
      <w:r w:rsidRPr="00782BA2">
        <w:t xml:space="preserve"> </w:t>
      </w:r>
      <w:r>
        <w:t>–</w:t>
      </w:r>
      <w:r w:rsidRPr="00782BA2">
        <w:t xml:space="preserve"> </w:t>
      </w:r>
      <w:r>
        <w:rPr>
          <w:lang w:val="en-US"/>
        </w:rPr>
        <w:t>B</w:t>
      </w:r>
      <w:r w:rsidRPr="00782BA2">
        <w:t xml:space="preserve">  </w:t>
      </w:r>
      <w:r>
        <w:t>για τις Κρατικές Ενισχύσεις</w:t>
      </w:r>
      <w:r w:rsidRPr="00782BA2">
        <w:t>.</w:t>
      </w:r>
      <w:bookmarkEnd w:id="14"/>
    </w:p>
    <w:p w14:paraId="50633443" w14:textId="77777777" w:rsidR="00BE2473" w:rsidRDefault="00BE2473" w:rsidP="00C51C28">
      <w:pPr>
        <w:jc w:val="both"/>
      </w:pPr>
    </w:p>
    <w:p w14:paraId="70BE7366" w14:textId="01BBA65A" w:rsidR="001B49DB" w:rsidRDefault="001B49DB" w:rsidP="001D23B9">
      <w:pPr>
        <w:pStyle w:val="3"/>
      </w:pPr>
      <w:r>
        <w:t>Α. Εάν δεν υπάρχουν αναδρομικές δαπάνες</w:t>
      </w:r>
    </w:p>
    <w:p w14:paraId="40B36930" w14:textId="0FCDEAEC" w:rsidR="001B49DB" w:rsidRDefault="001B49DB" w:rsidP="00C51C28">
      <w:pPr>
        <w:jc w:val="both"/>
      </w:pPr>
      <w:bookmarkStart w:id="15" w:name="_Hlk74225951"/>
      <w:r>
        <w:t xml:space="preserve">Εάν δεν υπάρχουν αναδρομικές δαπάνες θα </w:t>
      </w:r>
      <w:r w:rsidR="00AD5FEF">
        <w:t>συμπληρωθούν</w:t>
      </w:r>
      <w:r>
        <w:t xml:space="preserve"> μόνο </w:t>
      </w:r>
      <w:r w:rsidR="00AD5FEF">
        <w:t>οι</w:t>
      </w:r>
      <w:r>
        <w:t xml:space="preserve"> Πίνακες στο φύλλο εργασίας «Αναλυτικός Προϋπολογισμός»</w:t>
      </w:r>
      <w:r w:rsidR="000169A1">
        <w:t xml:space="preserve">. </w:t>
      </w:r>
      <w:r>
        <w:t>Ο υπολογισμός του συνολικού Προϋπολογισμού γίνεται αυτόματα</w:t>
      </w:r>
      <w:r w:rsidR="000169A1">
        <w:t xml:space="preserve">. </w:t>
      </w:r>
    </w:p>
    <w:p w14:paraId="50A428E4" w14:textId="1DDA0C04" w:rsidR="001B49DB" w:rsidRPr="00691705" w:rsidRDefault="000169A1" w:rsidP="00C51C28">
      <w:pPr>
        <w:jc w:val="both"/>
      </w:pPr>
      <w:r>
        <w:t xml:space="preserve">Οι δαπάνες θα πρέπει να είναι επιλέξιμες σύμφωνα με την περιγραφή και την κωδικοποίησή τους στο ΠΑΡΑΡΤΗΜΑ </w:t>
      </w:r>
      <w:r>
        <w:rPr>
          <w:lang w:val="en-US"/>
        </w:rPr>
        <w:t>III</w:t>
      </w:r>
    </w:p>
    <w:p w14:paraId="13AE87D9" w14:textId="31AEBB33" w:rsidR="000169A1" w:rsidRDefault="00691705" w:rsidP="00C51C28">
      <w:pPr>
        <w:jc w:val="both"/>
      </w:pPr>
      <w:r>
        <w:t>Στο φύλλο του αναλυτικού προϋπολογισμού ο</w:t>
      </w:r>
      <w:r w:rsidR="000169A1">
        <w:t xml:space="preserve">ι δαπάνες έχουν ομαδοποιηθεί σε 10 διακριτές </w:t>
      </w:r>
      <w:r w:rsidR="00DF6588">
        <w:t xml:space="preserve">κατηγορίες, σε κάθε μια από τις οποίες αντιστοιχούν οι </w:t>
      </w:r>
      <w:r>
        <w:t xml:space="preserve">επιμέρους κατηγορίες </w:t>
      </w:r>
      <w:r w:rsidR="00DF6588">
        <w:t>δαπ</w:t>
      </w:r>
      <w:r>
        <w:t>ανών</w:t>
      </w:r>
      <w:r w:rsidR="00DF6588">
        <w:t xml:space="preserve"> που περιγράφονται στο Παράρτημα</w:t>
      </w:r>
      <w:r w:rsidR="00964538">
        <w:t xml:space="preserve"> ΙΙΙ</w:t>
      </w:r>
      <w:r w:rsidR="00DF6588">
        <w:t>.</w:t>
      </w:r>
    </w:p>
    <w:p w14:paraId="25A67D2F" w14:textId="35912783" w:rsidR="008A49F4" w:rsidRDefault="008A49F4" w:rsidP="00C51C28">
      <w:pPr>
        <w:jc w:val="both"/>
      </w:pPr>
      <w:r w:rsidRPr="008A49F4">
        <w:rPr>
          <w:noProof/>
        </w:rPr>
        <w:drawing>
          <wp:inline distT="0" distB="0" distL="0" distR="0" wp14:anchorId="7209252B" wp14:editId="76FBD116">
            <wp:extent cx="5233035" cy="2689225"/>
            <wp:effectExtent l="0" t="0" r="5715"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3035" cy="2689225"/>
                    </a:xfrm>
                    <a:prstGeom prst="rect">
                      <a:avLst/>
                    </a:prstGeom>
                    <a:noFill/>
                    <a:ln>
                      <a:noFill/>
                    </a:ln>
                  </pic:spPr>
                </pic:pic>
              </a:graphicData>
            </a:graphic>
          </wp:inline>
        </w:drawing>
      </w:r>
    </w:p>
    <w:bookmarkEnd w:id="15"/>
    <w:p w14:paraId="25176AF6" w14:textId="0549614E" w:rsidR="00953AA3" w:rsidRDefault="00953AA3" w:rsidP="00C51C28">
      <w:pPr>
        <w:jc w:val="both"/>
      </w:pPr>
    </w:p>
    <w:p w14:paraId="5DEC9671" w14:textId="77777777" w:rsidR="00953AA3" w:rsidRDefault="00953AA3" w:rsidP="00953AA3">
      <w:pPr>
        <w:jc w:val="both"/>
      </w:pPr>
    </w:p>
    <w:p w14:paraId="54B93C89" w14:textId="3E403C16" w:rsidR="00953AA3" w:rsidRDefault="00953AA3" w:rsidP="00953AA3">
      <w:pPr>
        <w:jc w:val="both"/>
      </w:pPr>
      <w:r>
        <w:t xml:space="preserve">Ο πίνακας κάθε διακριτής κατηγορίας διαφοροποιείται ελάχιστα (ως προς τις στήλες)  ανάλογα με τα χαρακτηριστικά των </w:t>
      </w:r>
      <w:r w:rsidR="00A93600">
        <w:t>δαπανών</w:t>
      </w:r>
      <w:r>
        <w:t xml:space="preserve"> που περιέχει  (π.χ εάν απαιτείται Μονάδα Μέτρηση</w:t>
      </w:r>
      <w:r w:rsidR="00A93600">
        <w:t>ς</w:t>
      </w:r>
      <w:r>
        <w:t>)</w:t>
      </w:r>
    </w:p>
    <w:p w14:paraId="0AD60219" w14:textId="77777777" w:rsidR="00953AA3" w:rsidRDefault="00953AA3" w:rsidP="00953AA3">
      <w:pPr>
        <w:jc w:val="both"/>
      </w:pPr>
      <w:r>
        <w:t xml:space="preserve">Για  το παράδειγμα που ακολουθεί έχει </w:t>
      </w:r>
      <w:r w:rsidR="006526A5">
        <w:t xml:space="preserve"> χρησιμοποιηθεί ο Πίνακας της διακριτής κατηγορίας «5.ΕΙΔΙΚΟΣ ΕΞΟΠΛΙΣΜΟΣ»</w:t>
      </w:r>
    </w:p>
    <w:p w14:paraId="7A26A325" w14:textId="77777777" w:rsidR="00194BFA" w:rsidRDefault="00194BFA" w:rsidP="00953AA3">
      <w:pPr>
        <w:jc w:val="both"/>
      </w:pPr>
    </w:p>
    <w:p w14:paraId="3D9B60D4" w14:textId="77777777" w:rsidR="00194BFA" w:rsidRDefault="00194BFA" w:rsidP="00953AA3">
      <w:pPr>
        <w:jc w:val="both"/>
      </w:pPr>
    </w:p>
    <w:p w14:paraId="698A5E55" w14:textId="77777777" w:rsidR="00194BFA" w:rsidRPr="006F1520" w:rsidRDefault="00194BFA" w:rsidP="00953AA3">
      <w:pPr>
        <w:jc w:val="both"/>
        <w:rPr>
          <w:b/>
          <w:bCs/>
        </w:rPr>
      </w:pPr>
      <w:bookmarkStart w:id="16" w:name="_Hlk76981050"/>
      <w:r w:rsidRPr="006F1520">
        <w:rPr>
          <w:b/>
          <w:bCs/>
        </w:rPr>
        <w:t>Σημείωση  :</w:t>
      </w:r>
    </w:p>
    <w:p w14:paraId="68319FF6" w14:textId="77777777" w:rsidR="00194BFA" w:rsidRDefault="00194BFA" w:rsidP="00953AA3">
      <w:pPr>
        <w:jc w:val="both"/>
      </w:pPr>
    </w:p>
    <w:p w14:paraId="7C32280F" w14:textId="44B89B5C" w:rsidR="00194BFA" w:rsidRDefault="006F1520" w:rsidP="00953AA3">
      <w:pPr>
        <w:jc w:val="both"/>
      </w:pPr>
      <w:r>
        <w:t>Οι παραπάνω</w:t>
      </w:r>
      <w:r w:rsidR="00194BFA">
        <w:t xml:space="preserve"> διακριτ</w:t>
      </w:r>
      <w:r>
        <w:t>ές κατηγορίες δαπανών</w:t>
      </w:r>
      <w:r w:rsidR="00194BFA">
        <w:t xml:space="preserve"> διαφέρουν από εκείν</w:t>
      </w:r>
      <w:r>
        <w:t>ες</w:t>
      </w:r>
      <w:r w:rsidR="00194BFA">
        <w:t xml:space="preserve"> που θα υποβληθούν στο ΠΣΚΕ. </w:t>
      </w:r>
      <w:r>
        <w:t xml:space="preserve">Είναι χρήσιμες όμως κατά την φάση αξιολόγησης και παρακολούθησης  της Πρότασης. </w:t>
      </w:r>
      <w:r w:rsidR="00194BFA">
        <w:t>Για αυτό το λόγο  υπάρχει ξεχωριστός συγκεντρωτικ</w:t>
      </w:r>
      <w:r>
        <w:t>ός</w:t>
      </w:r>
      <w:r w:rsidR="00194BFA">
        <w:t xml:space="preserve"> πίνακας  όπου θα αθροίζονται αυτόματα  οι δαπάνες που αντιστοιχούν </w:t>
      </w:r>
      <w:r>
        <w:t>στις κατηγορίες δαπανών του ΠΣΚΕ</w:t>
      </w:r>
    </w:p>
    <w:p w14:paraId="792CE55F" w14:textId="1E1CDCE1" w:rsidR="006F1520" w:rsidRDefault="006F1520" w:rsidP="00953AA3">
      <w:pPr>
        <w:jc w:val="both"/>
      </w:pPr>
    </w:p>
    <w:p w14:paraId="610E6A74" w14:textId="77777777" w:rsidR="008D065E" w:rsidRDefault="008D065E" w:rsidP="00953AA3">
      <w:pPr>
        <w:jc w:val="both"/>
        <w:sectPr w:rsidR="008D065E" w:rsidSect="00CD7ACD">
          <w:pgSz w:w="11906" w:h="16838"/>
          <w:pgMar w:top="1440" w:right="1800" w:bottom="1440" w:left="1800" w:header="708" w:footer="708" w:gutter="0"/>
          <w:cols w:space="708"/>
          <w:docGrid w:linePitch="360"/>
        </w:sectPr>
      </w:pPr>
    </w:p>
    <w:p w14:paraId="54525B69" w14:textId="2D52F4D7" w:rsidR="006F1520" w:rsidRDefault="00BD75D0" w:rsidP="00BD75D0">
      <w:pPr>
        <w:rPr>
          <w:b/>
          <w:bCs/>
        </w:rPr>
      </w:pPr>
      <w:r w:rsidRPr="00BD75D0">
        <w:rPr>
          <w:b/>
          <w:bCs/>
        </w:rPr>
        <w:lastRenderedPageBreak/>
        <w:t>ΚΑΤΗΓΟΡΙΕΣ ΕΠΙΛΕΞΙΜΩΝ ΔΑΠΑΝΩΝ ΣΥΜΦΩΝΑ ΜΕ</w:t>
      </w:r>
      <w:r w:rsidR="00DB06D8">
        <w:rPr>
          <w:b/>
          <w:bCs/>
        </w:rPr>
        <w:t xml:space="preserve"> ΤΗΝ ΥΠΑΣΥΔ ΚΑΙ ΟΠΩΣ ΘΑ ΔΗΛΩΘΟΥΝ ΣΤΟ ΠΣΚΕ</w:t>
      </w:r>
    </w:p>
    <w:p w14:paraId="0E9D2365" w14:textId="3D63A1C6" w:rsidR="00DB06D8" w:rsidRDefault="00DB06D8" w:rsidP="00BD75D0">
      <w:pPr>
        <w:rPr>
          <w:b/>
          <w:bCs/>
        </w:rPr>
      </w:pPr>
    </w:p>
    <w:p w14:paraId="72451915" w14:textId="5FE02BEB" w:rsidR="00DB06D8" w:rsidRDefault="00DB06D8" w:rsidP="00BD75D0">
      <w:pPr>
        <w:rPr>
          <w:b/>
          <w:bCs/>
        </w:rPr>
      </w:pPr>
    </w:p>
    <w:tbl>
      <w:tblPr>
        <w:tblW w:w="8873" w:type="dxa"/>
        <w:tblLook w:val="04A0" w:firstRow="1" w:lastRow="0" w:firstColumn="1" w:lastColumn="0" w:noHBand="0" w:noVBand="1"/>
      </w:tblPr>
      <w:tblGrid>
        <w:gridCol w:w="725"/>
        <w:gridCol w:w="8148"/>
      </w:tblGrid>
      <w:tr w:rsidR="00DB06D8" w:rsidRPr="00FE0930" w14:paraId="34289F3D" w14:textId="77777777" w:rsidTr="00DB06D8">
        <w:trPr>
          <w:trHeight w:val="281"/>
        </w:trPr>
        <w:tc>
          <w:tcPr>
            <w:tcW w:w="72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D80AEDE" w14:textId="77777777" w:rsidR="00DB06D8" w:rsidRPr="00FE0930" w:rsidRDefault="00DB06D8" w:rsidP="00FB3C49">
            <w:pPr>
              <w:spacing w:line="240" w:lineRule="auto"/>
              <w:jc w:val="center"/>
              <w:rPr>
                <w:rFonts w:ascii="Calibri" w:eastAsia="Times New Roman" w:hAnsi="Calibri" w:cs="Calibri"/>
                <w:b/>
                <w:bCs/>
                <w:color w:val="000000"/>
                <w:sz w:val="24"/>
                <w:szCs w:val="24"/>
                <w:lang w:eastAsia="el-GR"/>
              </w:rPr>
            </w:pPr>
            <w:r w:rsidRPr="00FE0930">
              <w:rPr>
                <w:rFonts w:ascii="Calibri" w:eastAsia="Times New Roman" w:hAnsi="Calibri" w:cs="Calibri"/>
                <w:b/>
                <w:bCs/>
                <w:color w:val="000000"/>
                <w:sz w:val="24"/>
                <w:szCs w:val="24"/>
                <w:lang w:eastAsia="el-GR"/>
              </w:rPr>
              <w:t>A/A</w:t>
            </w:r>
          </w:p>
        </w:tc>
        <w:tc>
          <w:tcPr>
            <w:tcW w:w="8148" w:type="dxa"/>
            <w:tcBorders>
              <w:top w:val="single" w:sz="4" w:space="0" w:color="auto"/>
              <w:left w:val="nil"/>
              <w:bottom w:val="single" w:sz="4" w:space="0" w:color="auto"/>
              <w:right w:val="single" w:sz="4" w:space="0" w:color="auto"/>
            </w:tcBorders>
            <w:shd w:val="clear" w:color="000000" w:fill="92D050"/>
            <w:vAlign w:val="center"/>
            <w:hideMark/>
          </w:tcPr>
          <w:p w14:paraId="4CC17169" w14:textId="77777777" w:rsidR="00DB06D8" w:rsidRPr="00FE0930" w:rsidRDefault="00DB06D8" w:rsidP="00FB3C49">
            <w:pPr>
              <w:spacing w:line="240" w:lineRule="auto"/>
              <w:jc w:val="center"/>
              <w:rPr>
                <w:rFonts w:ascii="Calibri" w:eastAsia="Times New Roman" w:hAnsi="Calibri" w:cs="Calibri"/>
                <w:b/>
                <w:bCs/>
                <w:color w:val="000000"/>
                <w:sz w:val="24"/>
                <w:szCs w:val="24"/>
                <w:lang w:eastAsia="el-GR"/>
              </w:rPr>
            </w:pPr>
            <w:r w:rsidRPr="00FE0930">
              <w:rPr>
                <w:rFonts w:ascii="Calibri" w:eastAsia="Times New Roman" w:hAnsi="Calibri" w:cs="Calibri"/>
                <w:b/>
                <w:bCs/>
                <w:color w:val="000000"/>
                <w:sz w:val="24"/>
                <w:szCs w:val="24"/>
                <w:lang w:eastAsia="el-GR"/>
              </w:rPr>
              <w:t>ΚΑΤΗΓΟΡΙΕΣ ΔΑΠΑΝΩΝ</w:t>
            </w:r>
          </w:p>
        </w:tc>
      </w:tr>
      <w:tr w:rsidR="00DB06D8" w:rsidRPr="00FE0930" w14:paraId="1B19A063"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571B5B0"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1</w:t>
            </w:r>
          </w:p>
        </w:tc>
        <w:tc>
          <w:tcPr>
            <w:tcW w:w="8148" w:type="dxa"/>
            <w:tcBorders>
              <w:top w:val="nil"/>
              <w:left w:val="nil"/>
              <w:bottom w:val="single" w:sz="4" w:space="0" w:color="auto"/>
              <w:right w:val="single" w:sz="4" w:space="0" w:color="auto"/>
            </w:tcBorders>
            <w:shd w:val="clear" w:color="auto" w:fill="auto"/>
            <w:vAlign w:val="center"/>
            <w:hideMark/>
          </w:tcPr>
          <w:p w14:paraId="4653E233" w14:textId="77777777" w:rsidR="00DB06D8" w:rsidRPr="00FE0930" w:rsidRDefault="00DB06D8" w:rsidP="00FB3C49">
            <w:pPr>
              <w:spacing w:line="240" w:lineRule="auto"/>
              <w:jc w:val="both"/>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Ακίνητα  - Εδαφικές εκτάσεις</w:t>
            </w:r>
          </w:p>
        </w:tc>
      </w:tr>
      <w:tr w:rsidR="00DB06D8" w:rsidRPr="00FE0930" w14:paraId="3B162B22"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412AB1FC"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2</w:t>
            </w:r>
          </w:p>
        </w:tc>
        <w:tc>
          <w:tcPr>
            <w:tcW w:w="8148" w:type="dxa"/>
            <w:tcBorders>
              <w:top w:val="nil"/>
              <w:left w:val="nil"/>
              <w:bottom w:val="single" w:sz="4" w:space="0" w:color="auto"/>
              <w:right w:val="single" w:sz="4" w:space="0" w:color="auto"/>
            </w:tcBorders>
            <w:shd w:val="clear" w:color="auto" w:fill="auto"/>
            <w:vAlign w:val="center"/>
            <w:hideMark/>
          </w:tcPr>
          <w:p w14:paraId="1DFAD6FB" w14:textId="77777777" w:rsidR="00DB06D8" w:rsidRPr="00FE0930" w:rsidRDefault="00DB06D8" w:rsidP="00FB3C49">
            <w:pPr>
              <w:spacing w:line="240" w:lineRule="auto"/>
              <w:jc w:val="both"/>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Ακίνητα  - Κτιριακές εγκαταστάσεις</w:t>
            </w:r>
          </w:p>
        </w:tc>
      </w:tr>
      <w:tr w:rsidR="00DB06D8" w:rsidRPr="00FE0930" w14:paraId="1FA199F4"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C8189EC"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3</w:t>
            </w:r>
          </w:p>
        </w:tc>
        <w:tc>
          <w:tcPr>
            <w:tcW w:w="8148" w:type="dxa"/>
            <w:tcBorders>
              <w:top w:val="nil"/>
              <w:left w:val="nil"/>
              <w:bottom w:val="single" w:sz="4" w:space="0" w:color="auto"/>
              <w:right w:val="single" w:sz="4" w:space="0" w:color="auto"/>
            </w:tcBorders>
            <w:shd w:val="clear" w:color="auto" w:fill="auto"/>
            <w:vAlign w:val="center"/>
            <w:hideMark/>
          </w:tcPr>
          <w:p w14:paraId="70950304" w14:textId="77777777" w:rsidR="00DB06D8" w:rsidRPr="00FE0930" w:rsidRDefault="00DB06D8" w:rsidP="00FB3C49">
            <w:pPr>
              <w:spacing w:line="240" w:lineRule="auto"/>
              <w:jc w:val="both"/>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Ακίνητα  - Λοιπές δαπάνες ακινήτων</w:t>
            </w:r>
          </w:p>
        </w:tc>
      </w:tr>
      <w:tr w:rsidR="00DB06D8" w:rsidRPr="00FE0930" w14:paraId="597E0171"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59BF5E4"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4</w:t>
            </w:r>
          </w:p>
        </w:tc>
        <w:tc>
          <w:tcPr>
            <w:tcW w:w="8148" w:type="dxa"/>
            <w:tcBorders>
              <w:top w:val="nil"/>
              <w:left w:val="nil"/>
              <w:bottom w:val="single" w:sz="4" w:space="0" w:color="auto"/>
              <w:right w:val="single" w:sz="4" w:space="0" w:color="auto"/>
            </w:tcBorders>
            <w:shd w:val="clear" w:color="auto" w:fill="auto"/>
            <w:vAlign w:val="bottom"/>
            <w:hideMark/>
          </w:tcPr>
          <w:p w14:paraId="1B34F3E9" w14:textId="77777777"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Εξοπλισμός - Αγορά εξοπλισμού</w:t>
            </w:r>
          </w:p>
        </w:tc>
      </w:tr>
      <w:tr w:rsidR="00DB06D8" w:rsidRPr="00FE0930" w14:paraId="1BDE59DB"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20A370C"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5</w:t>
            </w:r>
          </w:p>
        </w:tc>
        <w:tc>
          <w:tcPr>
            <w:tcW w:w="8148" w:type="dxa"/>
            <w:tcBorders>
              <w:top w:val="nil"/>
              <w:left w:val="nil"/>
              <w:bottom w:val="single" w:sz="4" w:space="0" w:color="auto"/>
              <w:right w:val="single" w:sz="4" w:space="0" w:color="auto"/>
            </w:tcBorders>
            <w:shd w:val="clear" w:color="auto" w:fill="auto"/>
            <w:vAlign w:val="bottom"/>
            <w:hideMark/>
          </w:tcPr>
          <w:p w14:paraId="6CEEAFE2" w14:textId="77777777"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Εξοπλισμός - Ανταλλακτικά ως πάγιος εξοπλισμός</w:t>
            </w:r>
          </w:p>
        </w:tc>
      </w:tr>
      <w:tr w:rsidR="00DB06D8" w:rsidRPr="00FE0930" w14:paraId="09932671"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3C29D7A3"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6</w:t>
            </w:r>
          </w:p>
        </w:tc>
        <w:tc>
          <w:tcPr>
            <w:tcW w:w="8148" w:type="dxa"/>
            <w:tcBorders>
              <w:top w:val="nil"/>
              <w:left w:val="nil"/>
              <w:bottom w:val="single" w:sz="4" w:space="0" w:color="auto"/>
              <w:right w:val="single" w:sz="4" w:space="0" w:color="auto"/>
            </w:tcBorders>
            <w:shd w:val="clear" w:color="auto" w:fill="auto"/>
            <w:vAlign w:val="bottom"/>
            <w:hideMark/>
          </w:tcPr>
          <w:p w14:paraId="2C426115" w14:textId="77777777"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Ιδιοπαραγωγές και αυτοπαραδόσεις</w:t>
            </w:r>
          </w:p>
        </w:tc>
      </w:tr>
      <w:tr w:rsidR="00DB06D8" w:rsidRPr="00FE0930" w14:paraId="3A8F0E68"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6D367F49"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7</w:t>
            </w:r>
          </w:p>
        </w:tc>
        <w:tc>
          <w:tcPr>
            <w:tcW w:w="8148" w:type="dxa"/>
            <w:tcBorders>
              <w:top w:val="nil"/>
              <w:left w:val="nil"/>
              <w:bottom w:val="single" w:sz="4" w:space="0" w:color="auto"/>
              <w:right w:val="single" w:sz="4" w:space="0" w:color="auto"/>
            </w:tcBorders>
            <w:shd w:val="clear" w:color="auto" w:fill="auto"/>
            <w:vAlign w:val="bottom"/>
            <w:hideMark/>
          </w:tcPr>
          <w:p w14:paraId="5EBE033C" w14:textId="77777777"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Μεταφορικά μέσα</w:t>
            </w:r>
          </w:p>
        </w:tc>
      </w:tr>
      <w:tr w:rsidR="00DB06D8" w:rsidRPr="00FE0930" w14:paraId="702512C1"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1D287E0E"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8</w:t>
            </w:r>
          </w:p>
        </w:tc>
        <w:tc>
          <w:tcPr>
            <w:tcW w:w="8148" w:type="dxa"/>
            <w:tcBorders>
              <w:top w:val="nil"/>
              <w:left w:val="nil"/>
              <w:bottom w:val="single" w:sz="4" w:space="0" w:color="auto"/>
              <w:right w:val="single" w:sz="4" w:space="0" w:color="auto"/>
            </w:tcBorders>
            <w:shd w:val="clear" w:color="auto" w:fill="auto"/>
            <w:vAlign w:val="bottom"/>
            <w:hideMark/>
          </w:tcPr>
          <w:p w14:paraId="3578A37F" w14:textId="77777777"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Πάγια στοιχεία - Αγορά άυλων παγίων στοιχείων</w:t>
            </w:r>
          </w:p>
        </w:tc>
      </w:tr>
      <w:tr w:rsidR="00DB06D8" w:rsidRPr="00FE0930" w14:paraId="3EBCE786"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594D6B3A"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9</w:t>
            </w:r>
          </w:p>
        </w:tc>
        <w:tc>
          <w:tcPr>
            <w:tcW w:w="8148" w:type="dxa"/>
            <w:tcBorders>
              <w:top w:val="nil"/>
              <w:left w:val="nil"/>
              <w:bottom w:val="single" w:sz="4" w:space="0" w:color="auto"/>
              <w:right w:val="single" w:sz="4" w:space="0" w:color="auto"/>
            </w:tcBorders>
            <w:shd w:val="clear" w:color="auto" w:fill="auto"/>
            <w:vAlign w:val="bottom"/>
            <w:hideMark/>
          </w:tcPr>
          <w:p w14:paraId="0A176651" w14:textId="77777777"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Φόρος Προστιθέμενης Αξίας</w:t>
            </w:r>
          </w:p>
        </w:tc>
      </w:tr>
      <w:tr w:rsidR="00DB06D8" w:rsidRPr="00FE0930" w14:paraId="14862336"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00ADF10"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10</w:t>
            </w:r>
          </w:p>
        </w:tc>
        <w:tc>
          <w:tcPr>
            <w:tcW w:w="8148" w:type="dxa"/>
            <w:tcBorders>
              <w:top w:val="nil"/>
              <w:left w:val="nil"/>
              <w:bottom w:val="single" w:sz="4" w:space="0" w:color="auto"/>
              <w:right w:val="single" w:sz="4" w:space="0" w:color="auto"/>
            </w:tcBorders>
            <w:shd w:val="clear" w:color="auto" w:fill="auto"/>
            <w:vAlign w:val="bottom"/>
            <w:hideMark/>
          </w:tcPr>
          <w:p w14:paraId="6C1C4B6A" w14:textId="77777777"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Κρατήσεις υπέρ τρίτων</w:t>
            </w:r>
          </w:p>
        </w:tc>
      </w:tr>
      <w:tr w:rsidR="00DB06D8" w:rsidRPr="00FE0930" w14:paraId="0860C241" w14:textId="77777777" w:rsidTr="00DB06D8">
        <w:trPr>
          <w:trHeight w:val="260"/>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14:paraId="79019246"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11</w:t>
            </w:r>
          </w:p>
        </w:tc>
        <w:tc>
          <w:tcPr>
            <w:tcW w:w="8148" w:type="dxa"/>
            <w:tcBorders>
              <w:top w:val="nil"/>
              <w:left w:val="nil"/>
              <w:bottom w:val="single" w:sz="4" w:space="0" w:color="auto"/>
              <w:right w:val="single" w:sz="4" w:space="0" w:color="auto"/>
            </w:tcBorders>
            <w:shd w:val="clear" w:color="auto" w:fill="auto"/>
            <w:vAlign w:val="bottom"/>
            <w:hideMark/>
          </w:tcPr>
          <w:p w14:paraId="4C558875" w14:textId="77777777"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Χρηματοδοτική μίσθωση</w:t>
            </w:r>
          </w:p>
        </w:tc>
      </w:tr>
      <w:tr w:rsidR="00DB06D8" w:rsidRPr="00FE0930" w14:paraId="207C196D" w14:textId="77777777" w:rsidTr="00DB06D8">
        <w:trPr>
          <w:trHeight w:val="260"/>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8F19D" w14:textId="77777777" w:rsidR="00DB06D8" w:rsidRPr="00FE0930" w:rsidRDefault="00DB06D8" w:rsidP="00FB3C49">
            <w:pPr>
              <w:spacing w:line="240" w:lineRule="auto"/>
              <w:jc w:val="center"/>
              <w:rPr>
                <w:rFonts w:ascii="Calibri" w:eastAsia="Times New Roman" w:hAnsi="Calibri" w:cs="Calibri"/>
                <w:b/>
                <w:bCs/>
                <w:color w:val="000000"/>
                <w:lang w:eastAsia="el-GR"/>
              </w:rPr>
            </w:pPr>
            <w:r w:rsidRPr="00FE0930">
              <w:rPr>
                <w:rFonts w:ascii="Calibri" w:eastAsia="Times New Roman" w:hAnsi="Calibri" w:cs="Calibri"/>
                <w:b/>
                <w:bCs/>
                <w:color w:val="000000"/>
                <w:lang w:eastAsia="el-GR"/>
              </w:rPr>
              <w:t>12</w:t>
            </w:r>
          </w:p>
        </w:tc>
        <w:tc>
          <w:tcPr>
            <w:tcW w:w="8148" w:type="dxa"/>
            <w:tcBorders>
              <w:top w:val="single" w:sz="4" w:space="0" w:color="auto"/>
              <w:left w:val="nil"/>
              <w:bottom w:val="single" w:sz="4" w:space="0" w:color="auto"/>
              <w:right w:val="single" w:sz="4" w:space="0" w:color="auto"/>
            </w:tcBorders>
            <w:shd w:val="clear" w:color="auto" w:fill="auto"/>
            <w:vAlign w:val="bottom"/>
            <w:hideMark/>
          </w:tcPr>
          <w:p w14:paraId="0929B7C8" w14:textId="4AC1B12E" w:rsidR="00DB06D8" w:rsidRPr="00FE0930" w:rsidRDefault="00DB06D8" w:rsidP="00FB3C49">
            <w:pPr>
              <w:spacing w:line="240" w:lineRule="auto"/>
              <w:rPr>
                <w:rFonts w:ascii="Calibri" w:eastAsia="Times New Roman" w:hAnsi="Calibri" w:cs="Calibri"/>
                <w:color w:val="000000"/>
                <w:lang w:eastAsia="el-GR"/>
              </w:rPr>
            </w:pPr>
            <w:r w:rsidRPr="00FE0930">
              <w:rPr>
                <w:rFonts w:ascii="Calibri" w:eastAsia="Times New Roman" w:hAnsi="Calibri" w:cs="Calibri"/>
                <w:color w:val="000000"/>
                <w:lang w:eastAsia="el-GR"/>
              </w:rPr>
              <w:t>Χρηματοοικονομικά έξοδα, τραπεζικά έξοδα και άλλες επιβαρύνσεις τ</w:t>
            </w:r>
            <w:r w:rsidR="008910AD">
              <w:rPr>
                <w:rFonts w:ascii="Calibri" w:eastAsia="Times New Roman" w:hAnsi="Calibri" w:cs="Calibri"/>
                <w:color w:val="000000"/>
                <w:lang w:eastAsia="el-GR"/>
              </w:rPr>
              <w:t>ο</w:t>
            </w:r>
            <w:r w:rsidRPr="00FE0930">
              <w:rPr>
                <w:rFonts w:ascii="Calibri" w:eastAsia="Times New Roman" w:hAnsi="Calibri" w:cs="Calibri"/>
                <w:color w:val="000000"/>
                <w:lang w:eastAsia="el-GR"/>
              </w:rPr>
              <w:t>υ δικαιούχου</w:t>
            </w:r>
          </w:p>
        </w:tc>
      </w:tr>
      <w:tr w:rsidR="00DB06D8" w:rsidRPr="00FE0930" w14:paraId="254DC54E" w14:textId="77777777" w:rsidTr="00DB06D8">
        <w:trPr>
          <w:trHeight w:val="260"/>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823AF" w14:textId="77777777" w:rsidR="00DB06D8" w:rsidRPr="00FE0930" w:rsidRDefault="00DB06D8" w:rsidP="00FB3C49">
            <w:pPr>
              <w:spacing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13</w:t>
            </w:r>
          </w:p>
        </w:tc>
        <w:tc>
          <w:tcPr>
            <w:tcW w:w="8148" w:type="dxa"/>
            <w:tcBorders>
              <w:top w:val="single" w:sz="4" w:space="0" w:color="auto"/>
              <w:left w:val="nil"/>
              <w:bottom w:val="single" w:sz="4" w:space="0" w:color="auto"/>
              <w:right w:val="single" w:sz="4" w:space="0" w:color="auto"/>
            </w:tcBorders>
            <w:shd w:val="clear" w:color="auto" w:fill="auto"/>
            <w:vAlign w:val="bottom"/>
          </w:tcPr>
          <w:p w14:paraId="0BADCAE7" w14:textId="77777777" w:rsidR="00DB06D8" w:rsidRPr="00FE0930" w:rsidRDefault="00DB06D8" w:rsidP="00FB3C49">
            <w:pPr>
              <w:spacing w:line="240" w:lineRule="auto"/>
              <w:rPr>
                <w:rFonts w:ascii="Calibri" w:eastAsia="Times New Roman" w:hAnsi="Calibri" w:cs="Calibri"/>
                <w:color w:val="000000"/>
                <w:lang w:eastAsia="el-GR"/>
              </w:rPr>
            </w:pPr>
            <w:r>
              <w:rPr>
                <w:rFonts w:ascii="Calibri" w:eastAsia="Times New Roman" w:hAnsi="Calibri" w:cs="Calibri"/>
                <w:color w:val="000000"/>
                <w:lang w:eastAsia="el-GR"/>
              </w:rPr>
              <w:t>Λοιπές επιλέξιμες δαπάνες</w:t>
            </w:r>
          </w:p>
        </w:tc>
      </w:tr>
    </w:tbl>
    <w:p w14:paraId="3601C8CA" w14:textId="77777777" w:rsidR="00DB06D8" w:rsidRPr="00BD75D0" w:rsidRDefault="00DB06D8" w:rsidP="00BD75D0">
      <w:pPr>
        <w:rPr>
          <w:b/>
          <w:bCs/>
        </w:rPr>
      </w:pPr>
    </w:p>
    <w:p w14:paraId="14695536" w14:textId="77777777" w:rsidR="00194BFA" w:rsidRDefault="00194BFA" w:rsidP="00953AA3">
      <w:pPr>
        <w:jc w:val="both"/>
      </w:pPr>
    </w:p>
    <w:bookmarkEnd w:id="16"/>
    <w:p w14:paraId="6DD1BB6D" w14:textId="34F1E6EC" w:rsidR="00BD75D0" w:rsidRDefault="00BD75D0" w:rsidP="00953AA3">
      <w:pPr>
        <w:jc w:val="both"/>
        <w:sectPr w:rsidR="00BD75D0" w:rsidSect="00CD7ACD">
          <w:pgSz w:w="11906" w:h="16838"/>
          <w:pgMar w:top="1440" w:right="1800" w:bottom="1440" w:left="1800" w:header="708" w:footer="708" w:gutter="0"/>
          <w:cols w:space="708"/>
          <w:docGrid w:linePitch="360"/>
        </w:sectPr>
      </w:pPr>
    </w:p>
    <w:p w14:paraId="3721919E" w14:textId="61B399F7" w:rsidR="00953AA3" w:rsidRDefault="008D3746" w:rsidP="00C51C28">
      <w:pPr>
        <w:jc w:val="both"/>
      </w:pPr>
      <w:r w:rsidRPr="008D3746">
        <w:rPr>
          <w:noProof/>
        </w:rPr>
        <w:lastRenderedPageBreak/>
        <w:drawing>
          <wp:anchor distT="0" distB="0" distL="114300" distR="114300" simplePos="0" relativeHeight="251671552" behindDoc="0" locked="0" layoutInCell="1" allowOverlap="1" wp14:anchorId="422671BF" wp14:editId="110D3531">
            <wp:simplePos x="0" y="0"/>
            <wp:positionH relativeFrom="margin">
              <wp:align>center</wp:align>
            </wp:positionH>
            <wp:positionV relativeFrom="paragraph">
              <wp:posOffset>30</wp:posOffset>
            </wp:positionV>
            <wp:extent cx="9904919" cy="1600200"/>
            <wp:effectExtent l="0" t="0" r="1270" b="0"/>
            <wp:wrapSquare wrapText="bothSides"/>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904919" cy="1600200"/>
                    </a:xfrm>
                    <a:prstGeom prst="rect">
                      <a:avLst/>
                    </a:prstGeom>
                  </pic:spPr>
                </pic:pic>
              </a:graphicData>
            </a:graphic>
            <wp14:sizeRelH relativeFrom="page">
              <wp14:pctWidth>0</wp14:pctWidth>
            </wp14:sizeRelH>
            <wp14:sizeRelV relativeFrom="page">
              <wp14:pctHeight>0</wp14:pctHeight>
            </wp14:sizeRelV>
          </wp:anchor>
        </w:drawing>
      </w:r>
    </w:p>
    <w:p w14:paraId="47C3737F" w14:textId="77777777" w:rsidR="00C765A7" w:rsidRDefault="00C765A7" w:rsidP="00C51C28">
      <w:pPr>
        <w:jc w:val="both"/>
      </w:pPr>
    </w:p>
    <w:p w14:paraId="7FADD15F" w14:textId="394A13D2" w:rsidR="000C531F" w:rsidRDefault="00C765A7" w:rsidP="00C51C28">
      <w:pPr>
        <w:jc w:val="both"/>
      </w:pPr>
      <w:r w:rsidRPr="000A291D">
        <w:t xml:space="preserve">Η στήλη 2 </w:t>
      </w:r>
      <w:r w:rsidR="00356B9C" w:rsidRPr="000A291D">
        <w:t>«</w:t>
      </w:r>
      <w:r w:rsidR="000A291D" w:rsidRPr="000A291D">
        <w:t>ΕΙΔΟΣ ΔΑΠΑΝΗΣ</w:t>
      </w:r>
      <w:r w:rsidR="00356B9C" w:rsidRPr="000A291D">
        <w:t xml:space="preserve">» </w:t>
      </w:r>
      <w:r w:rsidRPr="000A291D">
        <w:t xml:space="preserve">θα συμπληρωθεί με τη χρήση </w:t>
      </w:r>
      <w:r w:rsidR="003973B7" w:rsidRPr="000A291D">
        <w:t>«αναπτυσσόμενης λίστας».</w:t>
      </w:r>
      <w:r w:rsidR="003973B7">
        <w:t xml:space="preserve"> </w:t>
      </w:r>
      <w:r w:rsidR="000C531F">
        <w:t>Θα επιλεγούν οι δαπάνες που αναφέρονται στις οδηγίες που συνοδεύουν την κάθε κατηγορία δαπάνης. Στην συγκεκριμένη περίπτωση θα επιλεγεί ο κωδικός Γ11.1. σύμφωνα με την κωδικοποίηση των επιλέξιμων δαπανών (ΠΑΡΑΡΤΗΜΑ ΙΙΙ)</w:t>
      </w:r>
    </w:p>
    <w:p w14:paraId="56F34790" w14:textId="7BA36672" w:rsidR="00C51C28" w:rsidRPr="00A93600" w:rsidRDefault="00CD7ACD" w:rsidP="00C51C28">
      <w:pPr>
        <w:jc w:val="both"/>
      </w:pPr>
      <w:r>
        <w:t>Οι στήλες 10-1</w:t>
      </w:r>
      <w:r w:rsidR="006526A5">
        <w:t>4</w:t>
      </w:r>
      <w:r>
        <w:t xml:space="preserve"> θα συμπληρωθούν στην περίπτωση που υπάρχουν αναδρομικές δαπάνες. Στην στήλη </w:t>
      </w:r>
      <w:r w:rsidR="00C765A7">
        <w:t xml:space="preserve">15 </w:t>
      </w:r>
      <w:r>
        <w:t xml:space="preserve">θα γραφούν δυο τουλάχιστον Προσφορές για κάθε </w:t>
      </w:r>
      <w:r w:rsidR="00B93136">
        <w:t>προϊόν</w:t>
      </w:r>
      <w:r w:rsidR="008D3746">
        <w:t xml:space="preserve"> / υπηρεσία</w:t>
      </w:r>
      <w:r w:rsidR="00CE45AA">
        <w:t xml:space="preserve"> </w:t>
      </w:r>
      <w:r w:rsidR="00B93136">
        <w:t xml:space="preserve">που περιγράφεται στη στήλη 3. Δεν είναι απαραίτητη η συμπλήρωση της στήλης εάν πρόκειται </w:t>
      </w:r>
      <w:r w:rsidR="00CE45AA">
        <w:t xml:space="preserve">για </w:t>
      </w:r>
      <w:r w:rsidR="00B93136">
        <w:t>αναδρομική δαπάνη. Υπενθυμίζεται ότι οι περιγραφόμενες Προσφορές θα υποβληθούν μαζί με σχετικό συγκεντρωτικό Πίνακα</w:t>
      </w:r>
      <w:r w:rsidR="00A93600">
        <w:t xml:space="preserve"> καθώς και την επισύναψη </w:t>
      </w:r>
      <w:r w:rsidR="00A93600">
        <w:rPr>
          <w:lang w:val="en-US"/>
        </w:rPr>
        <w:t>prospectus</w:t>
      </w:r>
      <w:r w:rsidR="00A93600" w:rsidRPr="00A93600">
        <w:t xml:space="preserve"> (</w:t>
      </w:r>
      <w:r w:rsidR="00A93600">
        <w:t xml:space="preserve">εκτός κτιριακών υποδομών </w:t>
      </w:r>
      <w:r w:rsidR="00A93600" w:rsidRPr="00A93600">
        <w:t>και για κατασκευαστικές εργασίες που δεν περιλαμβάνονται στον Πίνακα Μέγιστων τιμών μονάδας κατασκευαστικών εργασιών (ΠΑΡΑΡΤΗΜΑ IV)</w:t>
      </w:r>
      <w:r w:rsidR="00A93600">
        <w:t>)</w:t>
      </w:r>
    </w:p>
    <w:p w14:paraId="76761DE0" w14:textId="0E9178E8" w:rsidR="00B93136" w:rsidRDefault="00B93136" w:rsidP="00C51C28">
      <w:pPr>
        <w:jc w:val="both"/>
      </w:pPr>
      <w:r>
        <w:t>Η στήλη 1</w:t>
      </w:r>
      <w:r w:rsidR="00606D2E">
        <w:t>6</w:t>
      </w:r>
      <w:r>
        <w:t xml:space="preserve"> </w:t>
      </w:r>
      <w:r w:rsidR="00AE29BC">
        <w:t xml:space="preserve">συμπληρώνεται με τη χρήση </w:t>
      </w:r>
      <w:r w:rsidR="003B2322">
        <w:t xml:space="preserve">«αναπτυσσόμενης λίστας» </w:t>
      </w:r>
      <w:r w:rsidR="00AE29BC">
        <w:t xml:space="preserve">η οποία </w:t>
      </w:r>
      <w:r w:rsidR="00F63EE6">
        <w:t>αποτελεί το περιεχόμενο</w:t>
      </w:r>
      <w:r w:rsidR="003B2322">
        <w:t xml:space="preserve"> του κριτηρίου Β2 / 19 «Αειφόρος ανάπτυξη». Επιλέξτε ένα στοιχείο από τη λίστα που θεωρείτε ότι εξυπηρετείται από το προϊόν της στήλης (3)</w:t>
      </w:r>
    </w:p>
    <w:p w14:paraId="716E5961" w14:textId="4C9D7B00" w:rsidR="003B2322" w:rsidRDefault="003B2322" w:rsidP="00C51C28">
      <w:pPr>
        <w:jc w:val="both"/>
      </w:pPr>
      <w:r>
        <w:t>Η στήλη 15 θα συμπληρωθεί με ΝΑΙ εάν θεωρείτε ότι το συγκεκριμένο προϊόν /  υπηρεσία συνεισφέρει στην εκπλήρωση του σχετικού κριτηρίου Β3/24 «</w:t>
      </w:r>
      <w:r w:rsidR="00D50B33" w:rsidRPr="00D50B33">
        <w:t>Εφαρμογή νέων τεχνολογιών ή πρωτότυπων διαδικασιών στην πράξη</w:t>
      </w:r>
      <w:r w:rsidR="00D50B33">
        <w:t>»</w:t>
      </w:r>
    </w:p>
    <w:p w14:paraId="493DC88D" w14:textId="6243B38B" w:rsidR="00D50B33" w:rsidRDefault="00D50B33" w:rsidP="00C51C28">
      <w:pPr>
        <w:jc w:val="both"/>
      </w:pPr>
    </w:p>
    <w:p w14:paraId="4FC9D9C0" w14:textId="35D86315" w:rsidR="00D50B33" w:rsidRDefault="00D50B33" w:rsidP="00D8524E">
      <w:pPr>
        <w:pStyle w:val="3"/>
      </w:pPr>
      <w:r>
        <w:t>Β. Εάν υπάρχουν αναδρομικές δαπάνες</w:t>
      </w:r>
    </w:p>
    <w:p w14:paraId="5A4BD208" w14:textId="2DC09D1A" w:rsidR="00D50B33" w:rsidRDefault="00D50B33" w:rsidP="00C51C28">
      <w:pPr>
        <w:jc w:val="both"/>
      </w:pPr>
      <w:r>
        <w:t>Εάν υπάρχουν αναδρομικές δαπάνες συμπληρώνονται οι στήλες 10 έως 1</w:t>
      </w:r>
      <w:r w:rsidR="00606D2E">
        <w:t>4</w:t>
      </w:r>
      <w:r>
        <w:t>, ενώ δε</w:t>
      </w:r>
      <w:r w:rsidR="003C5E29">
        <w:t>ν</w:t>
      </w:r>
      <w:r>
        <w:t xml:space="preserve"> συμπληρώνεται η στήλη 1</w:t>
      </w:r>
      <w:r w:rsidR="00606D2E">
        <w:t>5</w:t>
      </w:r>
      <w:r w:rsidR="003C5E29">
        <w:t xml:space="preserve">. </w:t>
      </w:r>
    </w:p>
    <w:p w14:paraId="5F6A2188" w14:textId="22B3AFC0" w:rsidR="003C5E29" w:rsidRDefault="003C5E29" w:rsidP="00C51C28">
      <w:pPr>
        <w:jc w:val="both"/>
      </w:pPr>
      <w:r>
        <w:t xml:space="preserve">Στη συνέχεια για </w:t>
      </w:r>
      <w:r w:rsidR="00D8524E">
        <w:t xml:space="preserve">να είναι δυνατή </w:t>
      </w:r>
      <w:r>
        <w:t xml:space="preserve">επαλήθευση των αναδρομικών δαπανών πρέπει να συμπληρωθεί και ο </w:t>
      </w:r>
      <w:r w:rsidRPr="003C5E29">
        <w:t>ΠΙΝΑΚΑΣ ΠΑΡΑΣΤΑΤΙΚΩΝ ΑΙΤΟΥΜΕΝΩΝ ΑΝΑΔΡΟΜΙΚΩΝ ΔΑΠΑΝΩΝ</w:t>
      </w:r>
      <w:r>
        <w:t xml:space="preserve"> στο φύλλο εργασίας «Πίνακας Αναδρομικών δαπανών»</w:t>
      </w:r>
    </w:p>
    <w:p w14:paraId="0990CD7C" w14:textId="5B585854" w:rsidR="003C5E29" w:rsidRDefault="003C5E29" w:rsidP="00C51C28">
      <w:pPr>
        <w:jc w:val="both"/>
      </w:pPr>
    </w:p>
    <w:p w14:paraId="74AF5E79" w14:textId="371C320C" w:rsidR="003973B7" w:rsidRDefault="001A63F7" w:rsidP="00C51C28">
      <w:pPr>
        <w:jc w:val="both"/>
      </w:pPr>
      <w:r w:rsidRPr="001A63F7">
        <w:rPr>
          <w:noProof/>
        </w:rPr>
        <w:lastRenderedPageBreak/>
        <w:drawing>
          <wp:anchor distT="0" distB="0" distL="114300" distR="114300" simplePos="0" relativeHeight="251670528" behindDoc="0" locked="0" layoutInCell="1" allowOverlap="1" wp14:anchorId="4BFA9BCD" wp14:editId="28674FB5">
            <wp:simplePos x="0" y="0"/>
            <wp:positionH relativeFrom="margin">
              <wp:align>center</wp:align>
            </wp:positionH>
            <wp:positionV relativeFrom="paragraph">
              <wp:posOffset>325120</wp:posOffset>
            </wp:positionV>
            <wp:extent cx="9932670" cy="2364740"/>
            <wp:effectExtent l="0" t="0" r="0" b="0"/>
            <wp:wrapSquare wrapText="bothSides"/>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932670" cy="2364740"/>
                    </a:xfrm>
                    <a:prstGeom prst="rect">
                      <a:avLst/>
                    </a:prstGeom>
                  </pic:spPr>
                </pic:pic>
              </a:graphicData>
            </a:graphic>
            <wp14:sizeRelH relativeFrom="page">
              <wp14:pctWidth>0</wp14:pctWidth>
            </wp14:sizeRelH>
            <wp14:sizeRelV relativeFrom="page">
              <wp14:pctHeight>0</wp14:pctHeight>
            </wp14:sizeRelV>
          </wp:anchor>
        </w:drawing>
      </w:r>
      <w:r w:rsidR="00D8524E">
        <w:t>Η δομή του Πίνακα, εμφανίζεται στην παρακάτω εικόνα :</w:t>
      </w:r>
    </w:p>
    <w:p w14:paraId="2B0DC35C" w14:textId="77777777" w:rsidR="00452E7E" w:rsidRDefault="00452E7E" w:rsidP="00C51C28">
      <w:pPr>
        <w:jc w:val="both"/>
      </w:pPr>
    </w:p>
    <w:p w14:paraId="5336DCA8" w14:textId="153CAA27" w:rsidR="00D8524E" w:rsidRDefault="00452E7E" w:rsidP="00C51C28">
      <w:pPr>
        <w:jc w:val="both"/>
      </w:pPr>
      <w:r>
        <w:t xml:space="preserve">Σημειώνεται ότι στο φύλλο </w:t>
      </w:r>
      <w:r>
        <w:rPr>
          <w:lang w:val="en-US"/>
        </w:rPr>
        <w:t>excel</w:t>
      </w:r>
      <w:r w:rsidRPr="00C75323">
        <w:t xml:space="preserve"> </w:t>
      </w:r>
      <w:r>
        <w:t>υπάρχουν προσυμπληρωμένα κάποια πεδία για την κατανόηση της δομής του Πίνακα. Είναι προφανές ότι πριν εισαχθούν τα δεδομένα της Πρότασης, πρέπει να απαλειφθούν τα δεδομένα του παραδείγματος. Οι στήλες με σκίαση δεν είναι επεξεργάσιμες.</w:t>
      </w:r>
    </w:p>
    <w:p w14:paraId="19EDA954" w14:textId="0BB4EE07" w:rsidR="00D8524E" w:rsidRDefault="00D8524E" w:rsidP="00C51C28">
      <w:pPr>
        <w:jc w:val="both"/>
      </w:pPr>
    </w:p>
    <w:p w14:paraId="13D2C382" w14:textId="7AF8B0F6" w:rsidR="00D80AA9" w:rsidRPr="00377C3D" w:rsidRDefault="00D80AA9" w:rsidP="00D80AA9">
      <w:pPr>
        <w:jc w:val="both"/>
        <w:rPr>
          <w:b/>
          <w:bCs/>
          <w:sz w:val="20"/>
          <w:szCs w:val="20"/>
        </w:rPr>
      </w:pPr>
      <w:r w:rsidRPr="00377C3D">
        <w:rPr>
          <w:b/>
          <w:bCs/>
          <w:sz w:val="20"/>
          <w:szCs w:val="20"/>
        </w:rPr>
        <w:t xml:space="preserve">ΠΑΡΑΤΗΡΗΣΕΙΣ : </w:t>
      </w:r>
    </w:p>
    <w:p w14:paraId="01F156C9" w14:textId="1883C3DF" w:rsidR="00452E7E" w:rsidRDefault="00452E7E" w:rsidP="00452E7E">
      <w:pPr>
        <w:pStyle w:val="a5"/>
        <w:numPr>
          <w:ilvl w:val="0"/>
          <w:numId w:val="10"/>
        </w:numPr>
      </w:pPr>
      <w:r>
        <w:t>Οι στήλες 2,  4 και 12  συμπληρώνονται με τη χρήση «αναπτυσσόμενης λίστας</w:t>
      </w:r>
    </w:p>
    <w:p w14:paraId="08C7362A" w14:textId="75EC3670" w:rsidR="00D80AA9" w:rsidRPr="00D80AA9" w:rsidRDefault="00D80AA9" w:rsidP="00452E7E">
      <w:pPr>
        <w:pStyle w:val="a5"/>
        <w:numPr>
          <w:ilvl w:val="0"/>
          <w:numId w:val="10"/>
        </w:numPr>
      </w:pPr>
      <w:r w:rsidRPr="00D80AA9">
        <w:t>Στη στήλη 18 συμπληρώνεται ο ΦΠΑ είτε είναι επιλέξιμη δαπάνη του έργου είτε όχι</w:t>
      </w:r>
      <w:r w:rsidRPr="00D80AA9">
        <w:tab/>
      </w:r>
      <w:r w:rsidRPr="00D80AA9">
        <w:tab/>
      </w:r>
      <w:r w:rsidRPr="00D80AA9">
        <w:tab/>
      </w:r>
      <w:r w:rsidRPr="00D80AA9">
        <w:tab/>
      </w:r>
      <w:r w:rsidRPr="00D80AA9">
        <w:tab/>
      </w:r>
      <w:r w:rsidRPr="00D80AA9">
        <w:tab/>
      </w:r>
      <w:r w:rsidRPr="00D80AA9">
        <w:tab/>
      </w:r>
      <w:r w:rsidRPr="00D80AA9">
        <w:tab/>
      </w:r>
    </w:p>
    <w:p w14:paraId="1B518F10" w14:textId="0C4A31FE" w:rsidR="000B63F6" w:rsidRDefault="00D80AA9" w:rsidP="00452E7E">
      <w:pPr>
        <w:pStyle w:val="a5"/>
        <w:numPr>
          <w:ilvl w:val="0"/>
          <w:numId w:val="10"/>
        </w:numPr>
      </w:pPr>
      <w:r w:rsidRPr="00D80AA9">
        <w:t xml:space="preserve">Στις στήλες 8,9, 10 &amp; 11 συμπληρώνεται η συνολική αξία  του  παραστατικού  για την συγκεκριμένη εργασία </w:t>
      </w:r>
      <w:r w:rsidR="000B63F6">
        <w:t>–</w:t>
      </w:r>
      <w:r w:rsidRPr="00D80AA9">
        <w:t xml:space="preserve"> δαπάνη</w:t>
      </w:r>
    </w:p>
    <w:p w14:paraId="06084C12" w14:textId="383650C8" w:rsidR="00D80AA9" w:rsidRDefault="00D80AA9" w:rsidP="00452E7E">
      <w:pPr>
        <w:pStyle w:val="a5"/>
        <w:numPr>
          <w:ilvl w:val="0"/>
          <w:numId w:val="10"/>
        </w:numPr>
      </w:pPr>
      <w:r>
        <w:t>Στη στήλη 15 τ</w:t>
      </w:r>
      <w:r w:rsidRPr="00D80AA9">
        <w:t>ο ποσό της εξόφλησης θα πρέπει</w:t>
      </w:r>
      <w:r w:rsidR="000B63F6">
        <w:t xml:space="preserve"> να</w:t>
      </w:r>
      <w:r w:rsidRPr="00D80AA9">
        <w:t xml:space="preserve"> ισούται με τη συνολική αξία του παραστατικού για το σύνολο των εργασιών - δαπανών  που περιλαμβάνει το τιμολόγιο (αιτούμενη ή μη)</w:t>
      </w:r>
      <w:r>
        <w:t>. Σ</w:t>
      </w:r>
      <w:r w:rsidRPr="00D80AA9">
        <w:t>ε διαφορετική περίπτωση θεωρείται ανεξόφλητο και μη επιλέξιμο το σύνολο του τιμολογίου</w:t>
      </w:r>
      <w:r>
        <w:t xml:space="preserve"> </w:t>
      </w:r>
    </w:p>
    <w:p w14:paraId="43693C4C" w14:textId="74B3FE79" w:rsidR="00452E7E" w:rsidRPr="00452E7E" w:rsidRDefault="00D80AA9" w:rsidP="00452E7E">
      <w:pPr>
        <w:pStyle w:val="a5"/>
        <w:numPr>
          <w:ilvl w:val="0"/>
          <w:numId w:val="10"/>
        </w:numPr>
        <w:jc w:val="both"/>
        <w:rPr>
          <w:sz w:val="18"/>
          <w:szCs w:val="18"/>
        </w:rPr>
      </w:pPr>
      <w:r w:rsidRPr="00D80AA9">
        <w:t xml:space="preserve">Η Αιτούμενη αξία </w:t>
      </w:r>
      <w:r>
        <w:t xml:space="preserve">ταυτίζεται με την στήλη 16 εάν δεν είναι επιλέξιμο το ΦΠΑ ή με την στήλη 19 εάν είναι επιλέξιμο, και </w:t>
      </w:r>
      <w:r w:rsidRPr="00D80AA9">
        <w:t>μπορεί να είναι διαφορετική  από την αξία τιμολογίου στήλη 3 ταυτίζεται με την στήλη 3 του "Αναλυτικού πίνακα προϋπολογισμού</w:t>
      </w:r>
      <w:r w:rsidR="000B63F6">
        <w:t>»</w:t>
      </w:r>
    </w:p>
    <w:p w14:paraId="71A7E5E2" w14:textId="67496665" w:rsidR="00F91C6C" w:rsidRDefault="000B63F6" w:rsidP="00452E7E">
      <w:pPr>
        <w:pStyle w:val="a5"/>
        <w:numPr>
          <w:ilvl w:val="0"/>
          <w:numId w:val="10"/>
        </w:numPr>
        <w:jc w:val="both"/>
      </w:pPr>
      <w:r>
        <w:t>Οι στήλες 16 έως 19 πρέπει να ταυτίζονται με τις στήλες 10-14 ή 7-11 των αναδρομικών δαπανών του αναλυτικού Προϋπολογισμού.</w:t>
      </w:r>
      <w:r w:rsidR="00F91C6C">
        <w:tab/>
      </w:r>
      <w:r w:rsidR="00F91C6C">
        <w:tab/>
      </w:r>
    </w:p>
    <w:p w14:paraId="2874755F" w14:textId="77777777" w:rsidR="00F91C6C" w:rsidRDefault="00F91C6C" w:rsidP="00595A57">
      <w:pPr>
        <w:jc w:val="both"/>
      </w:pPr>
    </w:p>
    <w:p w14:paraId="6D46F9EB" w14:textId="342A5EE1" w:rsidR="00B27A7B" w:rsidRDefault="00B27A7B" w:rsidP="00595A57">
      <w:pPr>
        <w:jc w:val="both"/>
      </w:pPr>
    </w:p>
    <w:p w14:paraId="5886A12C" w14:textId="3FE2011B" w:rsidR="00D3030C" w:rsidRDefault="00D3030C" w:rsidP="00D3030C"/>
    <w:p w14:paraId="38823F52" w14:textId="7F1C9A4B" w:rsidR="00D3030C" w:rsidRPr="00D04066" w:rsidRDefault="00D3030C" w:rsidP="00D3030C">
      <w:pPr>
        <w:pStyle w:val="1"/>
      </w:pPr>
      <w:bookmarkStart w:id="17" w:name="_Toc76634052"/>
      <w:r w:rsidRPr="00D04066">
        <w:t>ΔΙΚΑΙΟΛΟΓΗΤΙΚΑ ΚΑΙ ΣΤΟΙΧΕΙΑ ΓΙΑ ΤΗΝ ΠΑΡΑΛΑΒΗ ΤΗΣ ΑΙΤΗΣΗΣ ΧΡΗΜΑΤΟΔΟΤΗΣΗΣ– ΠΕΡΙΕΧΟΜΕΝΟ ΦΑΚΕΛΟΥ</w:t>
      </w:r>
      <w:bookmarkEnd w:id="17"/>
      <w:r w:rsidRPr="00D04066">
        <w:t xml:space="preserve"> </w:t>
      </w:r>
    </w:p>
    <w:tbl>
      <w:tblPr>
        <w:tblStyle w:val="a9"/>
        <w:tblW w:w="14170" w:type="dxa"/>
        <w:tblLook w:val="04A0" w:firstRow="1" w:lastRow="0" w:firstColumn="1" w:lastColumn="0" w:noHBand="0" w:noVBand="1"/>
      </w:tblPr>
      <w:tblGrid>
        <w:gridCol w:w="842"/>
        <w:gridCol w:w="8715"/>
        <w:gridCol w:w="4613"/>
      </w:tblGrid>
      <w:tr w:rsidR="00D3030C" w:rsidRPr="00D04066" w14:paraId="532F958E" w14:textId="77777777" w:rsidTr="00503D8B">
        <w:tc>
          <w:tcPr>
            <w:tcW w:w="842" w:type="dxa"/>
            <w:shd w:val="clear" w:color="auto" w:fill="1F3864" w:themeFill="accent1" w:themeFillShade="80"/>
            <w:vAlign w:val="center"/>
          </w:tcPr>
          <w:p w14:paraId="77C3EF53" w14:textId="77777777" w:rsidR="00D3030C" w:rsidRPr="00D04066" w:rsidRDefault="00D3030C" w:rsidP="00A44916">
            <w:pPr>
              <w:jc w:val="center"/>
              <w:rPr>
                <w:rFonts w:cstheme="minorHAnsi"/>
                <w:b/>
                <w:bCs/>
              </w:rPr>
            </w:pPr>
            <w:r w:rsidRPr="00D04066">
              <w:rPr>
                <w:rFonts w:cstheme="minorHAnsi"/>
                <w:b/>
                <w:bCs/>
              </w:rPr>
              <w:t>Α/Α</w:t>
            </w:r>
          </w:p>
        </w:tc>
        <w:tc>
          <w:tcPr>
            <w:tcW w:w="8715" w:type="dxa"/>
            <w:shd w:val="clear" w:color="auto" w:fill="1F3864" w:themeFill="accent1" w:themeFillShade="80"/>
            <w:vAlign w:val="center"/>
          </w:tcPr>
          <w:p w14:paraId="32C12862" w14:textId="77777777" w:rsidR="00D3030C" w:rsidRPr="00D04066" w:rsidRDefault="00D3030C" w:rsidP="00A44916">
            <w:pPr>
              <w:jc w:val="center"/>
              <w:rPr>
                <w:rFonts w:cstheme="minorHAnsi"/>
                <w:b/>
                <w:bCs/>
              </w:rPr>
            </w:pPr>
            <w:r w:rsidRPr="00D04066">
              <w:rPr>
                <w:rFonts w:cstheme="minorHAnsi"/>
                <w:b/>
                <w:bCs/>
              </w:rPr>
              <w:t>ΔΙΚΑΙΟΛΟΓΗΤΙΚΟ</w:t>
            </w:r>
            <w:r w:rsidRPr="00D04066">
              <w:rPr>
                <w:rFonts w:cstheme="minorHAnsi"/>
                <w:b/>
                <w:bCs/>
                <w:lang w:val="en-US"/>
              </w:rPr>
              <w:t xml:space="preserve"> / </w:t>
            </w:r>
            <w:r w:rsidRPr="00D04066">
              <w:rPr>
                <w:rFonts w:cstheme="minorHAnsi"/>
                <w:b/>
                <w:bCs/>
              </w:rPr>
              <w:t>ΣΤΟΙΧΕΙΟ</w:t>
            </w:r>
          </w:p>
        </w:tc>
        <w:tc>
          <w:tcPr>
            <w:tcW w:w="4613" w:type="dxa"/>
            <w:shd w:val="clear" w:color="auto" w:fill="1F3864" w:themeFill="accent1" w:themeFillShade="80"/>
          </w:tcPr>
          <w:p w14:paraId="3736FA5D" w14:textId="77777777" w:rsidR="00D3030C" w:rsidRPr="00D04066" w:rsidRDefault="00D3030C" w:rsidP="00A44916">
            <w:pPr>
              <w:jc w:val="center"/>
              <w:rPr>
                <w:rFonts w:cstheme="minorHAnsi"/>
                <w:b/>
                <w:bCs/>
              </w:rPr>
            </w:pPr>
            <w:r>
              <w:rPr>
                <w:rFonts w:cstheme="minorHAnsi"/>
                <w:b/>
                <w:bCs/>
              </w:rPr>
              <w:t>ΠΑΡΑΤΗΡΗΣΕΙΣ</w:t>
            </w:r>
          </w:p>
        </w:tc>
      </w:tr>
      <w:tr w:rsidR="00D3030C" w:rsidRPr="00D04066" w14:paraId="5CEB976F" w14:textId="77777777" w:rsidTr="00503D8B">
        <w:tc>
          <w:tcPr>
            <w:tcW w:w="842" w:type="dxa"/>
            <w:vAlign w:val="center"/>
          </w:tcPr>
          <w:p w14:paraId="63894545" w14:textId="77777777" w:rsidR="00D3030C" w:rsidRPr="00D04066" w:rsidRDefault="00D3030C" w:rsidP="00234468">
            <w:pPr>
              <w:jc w:val="center"/>
              <w:rPr>
                <w:rFonts w:cstheme="minorHAnsi"/>
              </w:rPr>
            </w:pPr>
            <w:r>
              <w:rPr>
                <w:rFonts w:cstheme="minorHAnsi"/>
              </w:rPr>
              <w:t>1</w:t>
            </w:r>
          </w:p>
        </w:tc>
        <w:tc>
          <w:tcPr>
            <w:tcW w:w="8715" w:type="dxa"/>
            <w:vAlign w:val="center"/>
          </w:tcPr>
          <w:p w14:paraId="24335C5B" w14:textId="77777777" w:rsidR="00D3030C" w:rsidRPr="00D04066" w:rsidRDefault="00D3030C" w:rsidP="00234468">
            <w:pPr>
              <w:rPr>
                <w:rFonts w:cstheme="minorHAnsi"/>
              </w:rPr>
            </w:pPr>
            <w:r w:rsidRPr="00D04066">
              <w:rPr>
                <w:rFonts w:cstheme="minorHAnsi"/>
              </w:rPr>
              <w:t>Περιγραφή των περιεχομένων του φακέλου</w:t>
            </w:r>
          </w:p>
        </w:tc>
        <w:tc>
          <w:tcPr>
            <w:tcW w:w="4613" w:type="dxa"/>
          </w:tcPr>
          <w:p w14:paraId="616AE54D" w14:textId="77777777" w:rsidR="00D3030C" w:rsidRPr="00D04066" w:rsidRDefault="00D3030C" w:rsidP="00D04066">
            <w:pPr>
              <w:rPr>
                <w:rFonts w:cstheme="minorHAnsi"/>
              </w:rPr>
            </w:pPr>
          </w:p>
        </w:tc>
      </w:tr>
      <w:tr w:rsidR="00D3030C" w:rsidRPr="00D04066" w14:paraId="2F85EE6D" w14:textId="77777777" w:rsidTr="00503D8B">
        <w:tc>
          <w:tcPr>
            <w:tcW w:w="842" w:type="dxa"/>
            <w:vAlign w:val="center"/>
          </w:tcPr>
          <w:p w14:paraId="551D5CB5" w14:textId="77777777" w:rsidR="00D3030C" w:rsidRPr="00D04066" w:rsidRDefault="00D3030C" w:rsidP="00234468">
            <w:pPr>
              <w:jc w:val="center"/>
              <w:rPr>
                <w:rFonts w:cstheme="minorHAnsi"/>
              </w:rPr>
            </w:pPr>
            <w:r>
              <w:rPr>
                <w:rFonts w:cstheme="minorHAnsi"/>
              </w:rPr>
              <w:t>2</w:t>
            </w:r>
          </w:p>
        </w:tc>
        <w:tc>
          <w:tcPr>
            <w:tcW w:w="8715" w:type="dxa"/>
            <w:vAlign w:val="center"/>
          </w:tcPr>
          <w:p w14:paraId="627A6E5C" w14:textId="77777777" w:rsidR="00D3030C" w:rsidRPr="00D04066" w:rsidRDefault="00D3030C" w:rsidP="00234468">
            <w:pPr>
              <w:rPr>
                <w:rFonts w:cstheme="minorHAnsi"/>
              </w:rPr>
            </w:pPr>
            <w:r w:rsidRPr="00D04066">
              <w:rPr>
                <w:rFonts w:cstheme="minorHAnsi"/>
              </w:rPr>
              <w:t>Αντίγραφο των δύο πρώτων σελίδων της ηλεκτρονικής υποβολής αίτησης χρηματοδότησης στο ΠΣΚΕ</w:t>
            </w:r>
          </w:p>
        </w:tc>
        <w:tc>
          <w:tcPr>
            <w:tcW w:w="4613" w:type="dxa"/>
          </w:tcPr>
          <w:p w14:paraId="0DE89AC3" w14:textId="77777777" w:rsidR="00D3030C" w:rsidRPr="00D04066" w:rsidRDefault="00D3030C" w:rsidP="00D04066">
            <w:pPr>
              <w:rPr>
                <w:rFonts w:cstheme="minorHAnsi"/>
              </w:rPr>
            </w:pPr>
          </w:p>
        </w:tc>
      </w:tr>
      <w:tr w:rsidR="00D3030C" w:rsidRPr="00D04066" w14:paraId="64C64629" w14:textId="77777777" w:rsidTr="00503D8B">
        <w:tc>
          <w:tcPr>
            <w:tcW w:w="842" w:type="dxa"/>
            <w:vAlign w:val="center"/>
          </w:tcPr>
          <w:p w14:paraId="40189F4B" w14:textId="77777777" w:rsidR="00D3030C" w:rsidRPr="00D04066" w:rsidRDefault="00D3030C" w:rsidP="00234468">
            <w:pPr>
              <w:jc w:val="center"/>
              <w:rPr>
                <w:rFonts w:cstheme="minorHAnsi"/>
              </w:rPr>
            </w:pPr>
            <w:r>
              <w:rPr>
                <w:rFonts w:cstheme="minorHAnsi"/>
              </w:rPr>
              <w:t>3</w:t>
            </w:r>
          </w:p>
        </w:tc>
        <w:tc>
          <w:tcPr>
            <w:tcW w:w="8715" w:type="dxa"/>
            <w:vAlign w:val="center"/>
          </w:tcPr>
          <w:p w14:paraId="0BA3D5F8" w14:textId="3DF6AD4A" w:rsidR="00D3030C" w:rsidRPr="00D04066" w:rsidRDefault="00D3030C" w:rsidP="00234468">
            <w:pPr>
              <w:rPr>
                <w:rFonts w:cstheme="minorHAnsi"/>
              </w:rPr>
            </w:pPr>
            <w:r w:rsidRPr="00D04066">
              <w:rPr>
                <w:rFonts w:cstheme="minorHAnsi"/>
              </w:rPr>
              <w:t xml:space="preserve">Δήλωση με τα στοιχεία σχετικά με την ιδιότητα της επιχείρησης </w:t>
            </w:r>
            <w:r w:rsidR="00940117" w:rsidRPr="00940117">
              <w:rPr>
                <w:rFonts w:cstheme="minorHAnsi"/>
              </w:rPr>
              <w:t>(ΥΠΟΔΕΙΓΜΑ V Δήλωση ΜΜΕ), η οποία θα φέρει υπογραφή του δυνητικού δικαιούχου και σφραγίδα (στην περίπτωση υφιστάμενων επιχειρήσεων).</w:t>
            </w:r>
          </w:p>
        </w:tc>
        <w:tc>
          <w:tcPr>
            <w:tcW w:w="4613" w:type="dxa"/>
          </w:tcPr>
          <w:p w14:paraId="275436C7" w14:textId="55ABE17F" w:rsidR="00D3030C" w:rsidRPr="00D04066" w:rsidRDefault="00940117" w:rsidP="00D04066">
            <w:pPr>
              <w:rPr>
                <w:rFonts w:cstheme="minorHAnsi"/>
              </w:rPr>
            </w:pPr>
            <w:r w:rsidRPr="00940117">
              <w:rPr>
                <w:rFonts w:cstheme="minorHAnsi"/>
              </w:rPr>
              <w:t xml:space="preserve">σύμφωνα με την υπ’ αριθ.2003/361/ΕΚ Σύσταση της Επιτροπής και τον Καν (ΕΕ) 1388/2014 </w:t>
            </w:r>
          </w:p>
        </w:tc>
      </w:tr>
      <w:tr w:rsidR="00D3030C" w:rsidRPr="00234468" w14:paraId="53FDEBF9" w14:textId="77777777" w:rsidTr="00503D8B">
        <w:tc>
          <w:tcPr>
            <w:tcW w:w="842" w:type="dxa"/>
            <w:shd w:val="clear" w:color="auto" w:fill="2F5496" w:themeFill="accent1" w:themeFillShade="BF"/>
            <w:vAlign w:val="center"/>
          </w:tcPr>
          <w:p w14:paraId="257E72E1" w14:textId="77777777" w:rsidR="00D3030C" w:rsidRPr="00234468" w:rsidRDefault="00D3030C" w:rsidP="00234468">
            <w:pPr>
              <w:jc w:val="center"/>
              <w:rPr>
                <w:rFonts w:cstheme="minorHAnsi"/>
                <w:b/>
                <w:bCs/>
                <w:color w:val="FFFFFF" w:themeColor="background1"/>
              </w:rPr>
            </w:pPr>
            <w:r>
              <w:rPr>
                <w:rFonts w:cstheme="minorHAnsi"/>
                <w:b/>
                <w:bCs/>
                <w:color w:val="FFFFFF" w:themeColor="background1"/>
              </w:rPr>
              <w:t>4</w:t>
            </w:r>
          </w:p>
        </w:tc>
        <w:tc>
          <w:tcPr>
            <w:tcW w:w="8715" w:type="dxa"/>
            <w:shd w:val="clear" w:color="auto" w:fill="2F5496" w:themeFill="accent1" w:themeFillShade="BF"/>
            <w:vAlign w:val="center"/>
          </w:tcPr>
          <w:p w14:paraId="7F09EF5C" w14:textId="77777777" w:rsidR="00D3030C" w:rsidRPr="00234468" w:rsidRDefault="00D3030C" w:rsidP="00234468">
            <w:pPr>
              <w:rPr>
                <w:rFonts w:cstheme="minorHAnsi"/>
                <w:b/>
                <w:bCs/>
                <w:color w:val="FFFFFF" w:themeColor="background1"/>
              </w:rPr>
            </w:pPr>
            <w:r w:rsidRPr="00234468">
              <w:rPr>
                <w:rFonts w:cstheme="minorHAnsi"/>
                <w:b/>
                <w:bCs/>
                <w:color w:val="FFFFFF" w:themeColor="background1"/>
              </w:rPr>
              <w:t>ΔΙΚΑΙΟΛΟΓΗΤΙΚΑ ΝΟΜΙΜΗΣ ΥΠΟΣΤΑΣΗΣ:</w:t>
            </w:r>
          </w:p>
        </w:tc>
        <w:tc>
          <w:tcPr>
            <w:tcW w:w="4613" w:type="dxa"/>
            <w:shd w:val="clear" w:color="auto" w:fill="2F5496" w:themeFill="accent1" w:themeFillShade="BF"/>
          </w:tcPr>
          <w:p w14:paraId="3B30A385" w14:textId="77777777" w:rsidR="00D3030C" w:rsidRPr="00234468" w:rsidRDefault="00D3030C" w:rsidP="00D04066">
            <w:pPr>
              <w:rPr>
                <w:rFonts w:cstheme="minorHAnsi"/>
                <w:b/>
                <w:bCs/>
                <w:color w:val="FFFFFF" w:themeColor="background1"/>
              </w:rPr>
            </w:pPr>
          </w:p>
        </w:tc>
      </w:tr>
      <w:tr w:rsidR="00D3030C" w:rsidRPr="00D04066" w14:paraId="7C8357E3" w14:textId="77777777" w:rsidTr="00503D8B">
        <w:tc>
          <w:tcPr>
            <w:tcW w:w="842" w:type="dxa"/>
            <w:vAlign w:val="center"/>
          </w:tcPr>
          <w:p w14:paraId="4F52944F" w14:textId="77777777" w:rsidR="00D3030C" w:rsidRPr="00A44916" w:rsidRDefault="00D3030C" w:rsidP="00234468">
            <w:pPr>
              <w:jc w:val="center"/>
              <w:rPr>
                <w:rFonts w:cstheme="minorHAnsi"/>
              </w:rPr>
            </w:pPr>
            <w:r w:rsidRPr="00A44916">
              <w:rPr>
                <w:rFonts w:cstheme="minorHAnsi"/>
              </w:rPr>
              <w:t>4.1</w:t>
            </w:r>
          </w:p>
        </w:tc>
        <w:tc>
          <w:tcPr>
            <w:tcW w:w="8715" w:type="dxa"/>
            <w:vAlign w:val="center"/>
          </w:tcPr>
          <w:p w14:paraId="2E108746" w14:textId="77777777" w:rsidR="00D3030C" w:rsidRPr="00A44916" w:rsidRDefault="00D3030C" w:rsidP="00234468">
            <w:pPr>
              <w:rPr>
                <w:rFonts w:cstheme="minorHAnsi"/>
                <w:b/>
                <w:bCs/>
              </w:rPr>
            </w:pPr>
            <w:r w:rsidRPr="00A44916">
              <w:rPr>
                <w:rFonts w:cstheme="minorHAnsi"/>
                <w:b/>
                <w:bCs/>
              </w:rPr>
              <w:t>Για Α.Ε.:</w:t>
            </w:r>
          </w:p>
        </w:tc>
        <w:tc>
          <w:tcPr>
            <w:tcW w:w="4613" w:type="dxa"/>
          </w:tcPr>
          <w:p w14:paraId="4B224379" w14:textId="77777777" w:rsidR="00D3030C" w:rsidRPr="00D04066" w:rsidRDefault="00D3030C" w:rsidP="00D04066">
            <w:pPr>
              <w:rPr>
                <w:rFonts w:cstheme="minorHAnsi"/>
              </w:rPr>
            </w:pPr>
          </w:p>
        </w:tc>
      </w:tr>
      <w:tr w:rsidR="00D3030C" w:rsidRPr="00D04066" w14:paraId="1CA1041F" w14:textId="77777777" w:rsidTr="00503D8B">
        <w:tc>
          <w:tcPr>
            <w:tcW w:w="842" w:type="dxa"/>
            <w:vAlign w:val="center"/>
          </w:tcPr>
          <w:p w14:paraId="55CFA4FC" w14:textId="77777777" w:rsidR="00D3030C" w:rsidRPr="00D04066" w:rsidRDefault="00D3030C" w:rsidP="00234468">
            <w:pPr>
              <w:jc w:val="center"/>
              <w:rPr>
                <w:rFonts w:cstheme="minorHAnsi"/>
              </w:rPr>
            </w:pPr>
            <w:r>
              <w:rPr>
                <w:rFonts w:cstheme="minorHAnsi"/>
              </w:rPr>
              <w:t>4.1.1</w:t>
            </w:r>
          </w:p>
        </w:tc>
        <w:tc>
          <w:tcPr>
            <w:tcW w:w="8715" w:type="dxa"/>
            <w:vAlign w:val="center"/>
          </w:tcPr>
          <w:p w14:paraId="19F94BC3" w14:textId="77777777" w:rsidR="00D3030C" w:rsidRPr="00D04066" w:rsidRDefault="00D3030C" w:rsidP="00234468">
            <w:pPr>
              <w:rPr>
                <w:rFonts w:cstheme="minorHAnsi"/>
              </w:rPr>
            </w:pPr>
            <w:r w:rsidRPr="00D04066">
              <w:rPr>
                <w:rFonts w:cstheme="minorHAnsi"/>
              </w:rPr>
              <w:t>Ισχύον Κωδικοποιημένο Καταστατικό (Νομαρχία ή ΓΕΜΗ ανάλογα με τη χρονική περίοδο)</w:t>
            </w:r>
          </w:p>
        </w:tc>
        <w:tc>
          <w:tcPr>
            <w:tcW w:w="4613" w:type="dxa"/>
          </w:tcPr>
          <w:p w14:paraId="0BDC471E" w14:textId="77777777" w:rsidR="00D3030C" w:rsidRPr="00D04066" w:rsidRDefault="00D3030C" w:rsidP="00D04066">
            <w:pPr>
              <w:rPr>
                <w:rFonts w:cstheme="minorHAnsi"/>
              </w:rPr>
            </w:pPr>
          </w:p>
        </w:tc>
      </w:tr>
      <w:tr w:rsidR="00D3030C" w:rsidRPr="00D04066" w14:paraId="76408148" w14:textId="77777777" w:rsidTr="00503D8B">
        <w:tc>
          <w:tcPr>
            <w:tcW w:w="842" w:type="dxa"/>
            <w:vAlign w:val="center"/>
          </w:tcPr>
          <w:p w14:paraId="6827D1E8" w14:textId="77777777" w:rsidR="00D3030C" w:rsidRPr="00D04066" w:rsidRDefault="00D3030C" w:rsidP="00234468">
            <w:pPr>
              <w:jc w:val="center"/>
              <w:rPr>
                <w:rFonts w:cstheme="minorHAnsi"/>
              </w:rPr>
            </w:pPr>
            <w:r>
              <w:rPr>
                <w:rFonts w:cstheme="minorHAnsi"/>
              </w:rPr>
              <w:t>4.1.2</w:t>
            </w:r>
          </w:p>
        </w:tc>
        <w:tc>
          <w:tcPr>
            <w:tcW w:w="8715" w:type="dxa"/>
            <w:vAlign w:val="center"/>
          </w:tcPr>
          <w:p w14:paraId="5AAC9768" w14:textId="77777777" w:rsidR="00D3030C" w:rsidRPr="00D04066" w:rsidRDefault="00D3030C" w:rsidP="00234468">
            <w:pPr>
              <w:rPr>
                <w:rFonts w:cstheme="minorHAnsi"/>
              </w:rPr>
            </w:pPr>
            <w:r w:rsidRPr="00D04066">
              <w:rPr>
                <w:rFonts w:cstheme="minorHAnsi"/>
              </w:rPr>
              <w:t>Συγκρότηση ΔΣ &amp; Ορισμός Νόμιμου Εκπροσώπου (ΦΕΚ ή ΓΕΜΗ ανάλογα με τη χρονική περίοδο και εκτύπωση από Taxisnet)</w:t>
            </w:r>
          </w:p>
        </w:tc>
        <w:tc>
          <w:tcPr>
            <w:tcW w:w="4613" w:type="dxa"/>
          </w:tcPr>
          <w:p w14:paraId="2A3960BA" w14:textId="77777777" w:rsidR="00D3030C" w:rsidRPr="00D04066" w:rsidRDefault="00D3030C" w:rsidP="00D04066">
            <w:pPr>
              <w:rPr>
                <w:rFonts w:cstheme="minorHAnsi"/>
              </w:rPr>
            </w:pPr>
          </w:p>
        </w:tc>
      </w:tr>
      <w:tr w:rsidR="00D3030C" w:rsidRPr="00D04066" w14:paraId="0C1BE79B" w14:textId="77777777" w:rsidTr="00503D8B">
        <w:tc>
          <w:tcPr>
            <w:tcW w:w="842" w:type="dxa"/>
            <w:vAlign w:val="center"/>
          </w:tcPr>
          <w:p w14:paraId="23AC8C76" w14:textId="77777777" w:rsidR="00D3030C" w:rsidRPr="00D04066" w:rsidRDefault="00D3030C" w:rsidP="00234468">
            <w:pPr>
              <w:jc w:val="center"/>
              <w:rPr>
                <w:rFonts w:cstheme="minorHAnsi"/>
              </w:rPr>
            </w:pPr>
            <w:r>
              <w:rPr>
                <w:rFonts w:cstheme="minorHAnsi"/>
              </w:rPr>
              <w:t>4.1.3</w:t>
            </w:r>
          </w:p>
        </w:tc>
        <w:tc>
          <w:tcPr>
            <w:tcW w:w="8715" w:type="dxa"/>
            <w:vAlign w:val="center"/>
          </w:tcPr>
          <w:p w14:paraId="2D955486" w14:textId="77777777" w:rsidR="00D3030C" w:rsidRPr="00D04066" w:rsidRDefault="00D3030C" w:rsidP="00234468">
            <w:pPr>
              <w:rPr>
                <w:rFonts w:cstheme="minorHAnsi"/>
              </w:rPr>
            </w:pPr>
            <w:r w:rsidRPr="00D04066">
              <w:rPr>
                <w:rFonts w:cstheme="minorHAnsi"/>
              </w:rPr>
              <w:t>Μετοχολόγιο από το οποίο προκύπτει η ισχύουσα μετοχική σύνθεση</w:t>
            </w:r>
          </w:p>
        </w:tc>
        <w:tc>
          <w:tcPr>
            <w:tcW w:w="4613" w:type="dxa"/>
          </w:tcPr>
          <w:p w14:paraId="54D8615C" w14:textId="77777777" w:rsidR="00D3030C" w:rsidRPr="00D04066" w:rsidRDefault="00D3030C" w:rsidP="00D04066">
            <w:pPr>
              <w:rPr>
                <w:rFonts w:cstheme="minorHAnsi"/>
              </w:rPr>
            </w:pPr>
          </w:p>
        </w:tc>
      </w:tr>
      <w:tr w:rsidR="00D3030C" w:rsidRPr="00D04066" w14:paraId="35C3CC8F" w14:textId="77777777" w:rsidTr="00503D8B">
        <w:tc>
          <w:tcPr>
            <w:tcW w:w="842" w:type="dxa"/>
            <w:vAlign w:val="center"/>
          </w:tcPr>
          <w:p w14:paraId="2590EF57" w14:textId="77777777" w:rsidR="00D3030C" w:rsidRPr="00A44916" w:rsidRDefault="00D3030C" w:rsidP="00234468">
            <w:pPr>
              <w:jc w:val="center"/>
              <w:rPr>
                <w:rFonts w:cstheme="minorHAnsi"/>
              </w:rPr>
            </w:pPr>
            <w:r w:rsidRPr="00A44916">
              <w:rPr>
                <w:rFonts w:cstheme="minorHAnsi"/>
              </w:rPr>
              <w:t>4.2</w:t>
            </w:r>
          </w:p>
        </w:tc>
        <w:tc>
          <w:tcPr>
            <w:tcW w:w="8715" w:type="dxa"/>
            <w:vAlign w:val="center"/>
          </w:tcPr>
          <w:p w14:paraId="443AA1C4" w14:textId="77777777" w:rsidR="00D3030C" w:rsidRPr="00A44916" w:rsidRDefault="00D3030C" w:rsidP="00234468">
            <w:pPr>
              <w:rPr>
                <w:rFonts w:cstheme="minorHAnsi"/>
                <w:b/>
                <w:bCs/>
              </w:rPr>
            </w:pPr>
            <w:r w:rsidRPr="00A44916">
              <w:rPr>
                <w:rFonts w:cstheme="minorHAnsi"/>
                <w:b/>
                <w:bCs/>
              </w:rPr>
              <w:t>Για Ε.Π.Ε.:</w:t>
            </w:r>
          </w:p>
        </w:tc>
        <w:tc>
          <w:tcPr>
            <w:tcW w:w="4613" w:type="dxa"/>
          </w:tcPr>
          <w:p w14:paraId="185CA8C8" w14:textId="77777777" w:rsidR="00D3030C" w:rsidRPr="00D04066" w:rsidRDefault="00D3030C" w:rsidP="00D04066">
            <w:pPr>
              <w:rPr>
                <w:rFonts w:cstheme="minorHAnsi"/>
              </w:rPr>
            </w:pPr>
          </w:p>
        </w:tc>
      </w:tr>
      <w:tr w:rsidR="00D3030C" w:rsidRPr="00D04066" w14:paraId="78A64EBF" w14:textId="77777777" w:rsidTr="00503D8B">
        <w:tc>
          <w:tcPr>
            <w:tcW w:w="842" w:type="dxa"/>
            <w:vAlign w:val="center"/>
          </w:tcPr>
          <w:p w14:paraId="338B63DD" w14:textId="77777777" w:rsidR="00D3030C" w:rsidRPr="00D04066" w:rsidRDefault="00D3030C" w:rsidP="00234468">
            <w:pPr>
              <w:jc w:val="center"/>
              <w:rPr>
                <w:rFonts w:cstheme="minorHAnsi"/>
              </w:rPr>
            </w:pPr>
            <w:r>
              <w:rPr>
                <w:rFonts w:cstheme="minorHAnsi"/>
              </w:rPr>
              <w:t>4.2.1</w:t>
            </w:r>
          </w:p>
        </w:tc>
        <w:tc>
          <w:tcPr>
            <w:tcW w:w="8715" w:type="dxa"/>
            <w:vAlign w:val="center"/>
          </w:tcPr>
          <w:p w14:paraId="0582EDEE" w14:textId="77777777" w:rsidR="00D3030C" w:rsidRPr="00D04066" w:rsidRDefault="00D3030C" w:rsidP="00234468">
            <w:pPr>
              <w:rPr>
                <w:rFonts w:cstheme="minorHAnsi"/>
              </w:rPr>
            </w:pPr>
            <w:r w:rsidRPr="00D04066">
              <w:rPr>
                <w:rFonts w:cstheme="minorHAnsi"/>
              </w:rPr>
              <w:t>Ισχύον Κωδικοποιημένο Καταστατικό (Πρωτοδικείο ή ΓΕΜΗ ανάλογα με τη χρονική περίοδο)</w:t>
            </w:r>
          </w:p>
        </w:tc>
        <w:tc>
          <w:tcPr>
            <w:tcW w:w="4613" w:type="dxa"/>
          </w:tcPr>
          <w:p w14:paraId="0AEE725F" w14:textId="77777777" w:rsidR="00D3030C" w:rsidRPr="00D04066" w:rsidRDefault="00D3030C" w:rsidP="00D04066">
            <w:pPr>
              <w:rPr>
                <w:rFonts w:cstheme="minorHAnsi"/>
              </w:rPr>
            </w:pPr>
          </w:p>
        </w:tc>
      </w:tr>
      <w:tr w:rsidR="00D3030C" w:rsidRPr="00D04066" w14:paraId="223A5FE7" w14:textId="77777777" w:rsidTr="00503D8B">
        <w:tc>
          <w:tcPr>
            <w:tcW w:w="842" w:type="dxa"/>
            <w:vAlign w:val="center"/>
          </w:tcPr>
          <w:p w14:paraId="1F27E3FC" w14:textId="77777777" w:rsidR="00D3030C" w:rsidRPr="00D04066" w:rsidRDefault="00D3030C" w:rsidP="00234468">
            <w:pPr>
              <w:jc w:val="center"/>
              <w:rPr>
                <w:rFonts w:cstheme="minorHAnsi"/>
              </w:rPr>
            </w:pPr>
            <w:r>
              <w:rPr>
                <w:rFonts w:cstheme="minorHAnsi"/>
              </w:rPr>
              <w:t>4.2.2</w:t>
            </w:r>
          </w:p>
        </w:tc>
        <w:tc>
          <w:tcPr>
            <w:tcW w:w="8715" w:type="dxa"/>
            <w:vAlign w:val="center"/>
          </w:tcPr>
          <w:p w14:paraId="5861F1EB" w14:textId="77777777" w:rsidR="00D3030C" w:rsidRPr="00D04066" w:rsidRDefault="00D3030C" w:rsidP="00234468">
            <w:pPr>
              <w:rPr>
                <w:rFonts w:cstheme="minorHAnsi"/>
              </w:rPr>
            </w:pPr>
            <w:r w:rsidRPr="00D04066">
              <w:rPr>
                <w:rFonts w:cstheme="minorHAnsi"/>
              </w:rPr>
              <w:t>Πράξη εκπροσώπησης &amp; Βεβαίωση Εταίρων (ΓΕΜΗ) σε περίπτωση που η εκπροσώπηση δεν προκύπτει από το ανωτέρω Καταστατικό</w:t>
            </w:r>
          </w:p>
        </w:tc>
        <w:tc>
          <w:tcPr>
            <w:tcW w:w="4613" w:type="dxa"/>
          </w:tcPr>
          <w:p w14:paraId="408AA720" w14:textId="77777777" w:rsidR="00D3030C" w:rsidRPr="00D04066" w:rsidRDefault="00D3030C" w:rsidP="00D04066">
            <w:pPr>
              <w:rPr>
                <w:rFonts w:cstheme="minorHAnsi"/>
              </w:rPr>
            </w:pPr>
          </w:p>
        </w:tc>
      </w:tr>
      <w:tr w:rsidR="00D3030C" w:rsidRPr="00D04066" w14:paraId="501D2EDD" w14:textId="77777777" w:rsidTr="00503D8B">
        <w:tc>
          <w:tcPr>
            <w:tcW w:w="842" w:type="dxa"/>
            <w:vAlign w:val="center"/>
          </w:tcPr>
          <w:p w14:paraId="347DDC43" w14:textId="77777777" w:rsidR="00D3030C" w:rsidRPr="00A44916" w:rsidRDefault="00D3030C" w:rsidP="00234468">
            <w:pPr>
              <w:jc w:val="center"/>
              <w:rPr>
                <w:rFonts w:cstheme="minorHAnsi"/>
              </w:rPr>
            </w:pPr>
            <w:r w:rsidRPr="00A44916">
              <w:rPr>
                <w:rFonts w:cstheme="minorHAnsi"/>
              </w:rPr>
              <w:t>4.3</w:t>
            </w:r>
          </w:p>
        </w:tc>
        <w:tc>
          <w:tcPr>
            <w:tcW w:w="8715" w:type="dxa"/>
            <w:vAlign w:val="center"/>
          </w:tcPr>
          <w:p w14:paraId="5B77CAC8" w14:textId="77777777" w:rsidR="00D3030C" w:rsidRPr="00A44916" w:rsidRDefault="00D3030C" w:rsidP="00234468">
            <w:pPr>
              <w:rPr>
                <w:rFonts w:cstheme="minorHAnsi"/>
                <w:b/>
                <w:bCs/>
              </w:rPr>
            </w:pPr>
            <w:r w:rsidRPr="00A44916">
              <w:rPr>
                <w:rFonts w:cstheme="minorHAnsi"/>
                <w:b/>
                <w:bCs/>
              </w:rPr>
              <w:t>Για Ο.Ε., Ε.Ε., ΙΚΕ:</w:t>
            </w:r>
          </w:p>
        </w:tc>
        <w:tc>
          <w:tcPr>
            <w:tcW w:w="4613" w:type="dxa"/>
          </w:tcPr>
          <w:p w14:paraId="1DAB4FB2" w14:textId="77777777" w:rsidR="00D3030C" w:rsidRPr="00D04066" w:rsidRDefault="00D3030C" w:rsidP="00D04066">
            <w:pPr>
              <w:rPr>
                <w:rFonts w:cstheme="minorHAnsi"/>
              </w:rPr>
            </w:pPr>
          </w:p>
        </w:tc>
      </w:tr>
      <w:tr w:rsidR="00D3030C" w:rsidRPr="00D04066" w14:paraId="25BBB19E" w14:textId="77777777" w:rsidTr="00503D8B">
        <w:tc>
          <w:tcPr>
            <w:tcW w:w="842" w:type="dxa"/>
            <w:vAlign w:val="center"/>
          </w:tcPr>
          <w:p w14:paraId="0A9BADE7" w14:textId="77777777" w:rsidR="00D3030C" w:rsidRPr="00D04066" w:rsidRDefault="00D3030C" w:rsidP="00234468">
            <w:pPr>
              <w:jc w:val="center"/>
              <w:rPr>
                <w:rFonts w:cstheme="minorHAnsi"/>
              </w:rPr>
            </w:pPr>
            <w:r>
              <w:rPr>
                <w:rFonts w:cstheme="minorHAnsi"/>
              </w:rPr>
              <w:t>4.3.1</w:t>
            </w:r>
          </w:p>
        </w:tc>
        <w:tc>
          <w:tcPr>
            <w:tcW w:w="8715" w:type="dxa"/>
            <w:vAlign w:val="center"/>
          </w:tcPr>
          <w:p w14:paraId="116B33B0" w14:textId="77777777" w:rsidR="00D3030C" w:rsidRPr="00D04066" w:rsidRDefault="00D3030C" w:rsidP="00234468">
            <w:pPr>
              <w:rPr>
                <w:rFonts w:cstheme="minorHAnsi"/>
              </w:rPr>
            </w:pPr>
            <w:r w:rsidRPr="00D04066">
              <w:rPr>
                <w:rFonts w:cstheme="minorHAnsi"/>
              </w:rPr>
              <w:t>Πρόσφατο καταστατικό επικυρωμένο από την αρμόδια Υπηρεσία (Πρωτοδικείο ή ΓΕΜΗ), στο οποίο θα αποτυπώνεται η Διαχείριση-Εκπροσώπηση</w:t>
            </w:r>
          </w:p>
        </w:tc>
        <w:tc>
          <w:tcPr>
            <w:tcW w:w="4613" w:type="dxa"/>
          </w:tcPr>
          <w:p w14:paraId="58AAA653" w14:textId="77777777" w:rsidR="00D3030C" w:rsidRPr="00D04066" w:rsidRDefault="00D3030C" w:rsidP="00D04066">
            <w:pPr>
              <w:rPr>
                <w:rFonts w:cstheme="minorHAnsi"/>
              </w:rPr>
            </w:pPr>
          </w:p>
        </w:tc>
      </w:tr>
      <w:tr w:rsidR="00D3030C" w:rsidRPr="00D04066" w14:paraId="12424F44" w14:textId="77777777" w:rsidTr="00503D8B">
        <w:tc>
          <w:tcPr>
            <w:tcW w:w="842" w:type="dxa"/>
            <w:vAlign w:val="center"/>
          </w:tcPr>
          <w:p w14:paraId="2C99D0B8" w14:textId="77777777" w:rsidR="00D3030C" w:rsidRPr="00A44916" w:rsidRDefault="00D3030C" w:rsidP="00234468">
            <w:pPr>
              <w:jc w:val="center"/>
              <w:rPr>
                <w:rFonts w:cstheme="minorHAnsi"/>
              </w:rPr>
            </w:pPr>
            <w:r w:rsidRPr="00A44916">
              <w:rPr>
                <w:rFonts w:cstheme="minorHAnsi"/>
              </w:rPr>
              <w:t>4.4</w:t>
            </w:r>
          </w:p>
        </w:tc>
        <w:tc>
          <w:tcPr>
            <w:tcW w:w="8715" w:type="dxa"/>
            <w:vAlign w:val="center"/>
          </w:tcPr>
          <w:p w14:paraId="23E8DFEA" w14:textId="77777777" w:rsidR="00D3030C" w:rsidRPr="00A44916" w:rsidRDefault="00D3030C" w:rsidP="00234468">
            <w:pPr>
              <w:rPr>
                <w:rFonts w:cstheme="minorHAnsi"/>
                <w:b/>
                <w:bCs/>
              </w:rPr>
            </w:pPr>
            <w:r w:rsidRPr="00A44916">
              <w:rPr>
                <w:rFonts w:cstheme="minorHAnsi"/>
                <w:b/>
                <w:bCs/>
              </w:rPr>
              <w:t>Για Κοινωνικές Συνεταιριστικές Επιχειρήσεις του Ν. 4430/2016 όπως ισχύει:</w:t>
            </w:r>
          </w:p>
        </w:tc>
        <w:tc>
          <w:tcPr>
            <w:tcW w:w="4613" w:type="dxa"/>
          </w:tcPr>
          <w:p w14:paraId="37E2C8E8" w14:textId="77777777" w:rsidR="00D3030C" w:rsidRPr="00D04066" w:rsidRDefault="00D3030C" w:rsidP="00D04066">
            <w:pPr>
              <w:rPr>
                <w:rFonts w:cstheme="minorHAnsi"/>
              </w:rPr>
            </w:pPr>
          </w:p>
        </w:tc>
      </w:tr>
      <w:tr w:rsidR="00D3030C" w:rsidRPr="00D04066" w14:paraId="16ACAA07" w14:textId="77777777" w:rsidTr="00503D8B">
        <w:tc>
          <w:tcPr>
            <w:tcW w:w="842" w:type="dxa"/>
            <w:vAlign w:val="center"/>
          </w:tcPr>
          <w:p w14:paraId="14E79529" w14:textId="77777777" w:rsidR="00D3030C" w:rsidRPr="00D04066" w:rsidRDefault="00D3030C" w:rsidP="00234468">
            <w:pPr>
              <w:jc w:val="center"/>
              <w:rPr>
                <w:rFonts w:cstheme="minorHAnsi"/>
              </w:rPr>
            </w:pPr>
            <w:r>
              <w:rPr>
                <w:rFonts w:cstheme="minorHAnsi"/>
              </w:rPr>
              <w:t>4.4.1</w:t>
            </w:r>
          </w:p>
        </w:tc>
        <w:tc>
          <w:tcPr>
            <w:tcW w:w="8715" w:type="dxa"/>
            <w:vAlign w:val="center"/>
          </w:tcPr>
          <w:p w14:paraId="1351F4E1" w14:textId="77777777" w:rsidR="00D3030C" w:rsidRPr="00D04066" w:rsidRDefault="00D3030C" w:rsidP="00234468">
            <w:pPr>
              <w:rPr>
                <w:rFonts w:cstheme="minorHAnsi"/>
              </w:rPr>
            </w:pPr>
            <w:r w:rsidRPr="00D04066">
              <w:rPr>
                <w:rFonts w:cstheme="minorHAnsi"/>
              </w:rPr>
              <w:t>Πιστοποιητικό εγγραφής στο Γενικό Μητρώο Φορέων Κοινωνικής και Αλληλέγγυας Οικονομίας</w:t>
            </w:r>
          </w:p>
        </w:tc>
        <w:tc>
          <w:tcPr>
            <w:tcW w:w="4613" w:type="dxa"/>
          </w:tcPr>
          <w:p w14:paraId="4A2C0AF1" w14:textId="77777777" w:rsidR="00D3030C" w:rsidRPr="00D04066" w:rsidRDefault="00D3030C" w:rsidP="00D04066">
            <w:pPr>
              <w:rPr>
                <w:rFonts w:cstheme="minorHAnsi"/>
              </w:rPr>
            </w:pPr>
          </w:p>
        </w:tc>
      </w:tr>
      <w:tr w:rsidR="00D3030C" w:rsidRPr="00D04066" w14:paraId="12F26921" w14:textId="77777777" w:rsidTr="00503D8B">
        <w:trPr>
          <w:trHeight w:val="748"/>
        </w:trPr>
        <w:tc>
          <w:tcPr>
            <w:tcW w:w="842" w:type="dxa"/>
            <w:vAlign w:val="center"/>
          </w:tcPr>
          <w:p w14:paraId="79038649" w14:textId="77777777" w:rsidR="00D3030C" w:rsidRPr="00D04066" w:rsidRDefault="00D3030C" w:rsidP="00234468">
            <w:pPr>
              <w:jc w:val="center"/>
              <w:rPr>
                <w:rFonts w:cstheme="minorHAnsi"/>
              </w:rPr>
            </w:pPr>
            <w:r>
              <w:rPr>
                <w:rFonts w:cstheme="minorHAnsi"/>
              </w:rPr>
              <w:lastRenderedPageBreak/>
              <w:t>4.4.2</w:t>
            </w:r>
          </w:p>
        </w:tc>
        <w:tc>
          <w:tcPr>
            <w:tcW w:w="8715" w:type="dxa"/>
            <w:vAlign w:val="center"/>
          </w:tcPr>
          <w:p w14:paraId="1743A41F" w14:textId="77777777" w:rsidR="00D3030C" w:rsidRPr="00D04066" w:rsidRDefault="00D3030C" w:rsidP="00234468">
            <w:pPr>
              <w:tabs>
                <w:tab w:val="left" w:pos="567"/>
              </w:tabs>
              <w:autoSpaceDE w:val="0"/>
              <w:autoSpaceDN w:val="0"/>
              <w:adjustRightInd w:val="0"/>
              <w:rPr>
                <w:rFonts w:cstheme="minorHAnsi"/>
              </w:rPr>
            </w:pPr>
            <w:r w:rsidRPr="00D04066">
              <w:rPr>
                <w:rFonts w:cstheme="minorHAnsi"/>
              </w:rPr>
              <w:t>Αρχικά υποβληθέν καταστατικό και η τελευταία τροποποίηση αυτού (αν υπάρχει)</w:t>
            </w:r>
          </w:p>
        </w:tc>
        <w:tc>
          <w:tcPr>
            <w:tcW w:w="4613" w:type="dxa"/>
          </w:tcPr>
          <w:p w14:paraId="18FBE7A5" w14:textId="77777777" w:rsidR="00D3030C" w:rsidRPr="00D04066" w:rsidRDefault="00D3030C" w:rsidP="00D04066">
            <w:pPr>
              <w:rPr>
                <w:rFonts w:cstheme="minorHAnsi"/>
              </w:rPr>
            </w:pPr>
          </w:p>
        </w:tc>
      </w:tr>
      <w:tr w:rsidR="00D3030C" w:rsidRPr="00D04066" w14:paraId="2ABD2657" w14:textId="77777777" w:rsidTr="00503D8B">
        <w:tc>
          <w:tcPr>
            <w:tcW w:w="842" w:type="dxa"/>
            <w:vAlign w:val="center"/>
          </w:tcPr>
          <w:p w14:paraId="78B7D5B3" w14:textId="77777777" w:rsidR="00D3030C" w:rsidRPr="00A44916" w:rsidRDefault="00D3030C" w:rsidP="00234468">
            <w:pPr>
              <w:jc w:val="center"/>
              <w:rPr>
                <w:rFonts w:cstheme="minorHAnsi"/>
              </w:rPr>
            </w:pPr>
            <w:r w:rsidRPr="00A44916">
              <w:rPr>
                <w:rFonts w:cstheme="minorHAnsi"/>
              </w:rPr>
              <w:t>4.5</w:t>
            </w:r>
          </w:p>
        </w:tc>
        <w:tc>
          <w:tcPr>
            <w:tcW w:w="8715" w:type="dxa"/>
            <w:vAlign w:val="center"/>
          </w:tcPr>
          <w:p w14:paraId="3F8E3581" w14:textId="77777777" w:rsidR="00D3030C" w:rsidRPr="00A44916" w:rsidRDefault="00D3030C" w:rsidP="00234468">
            <w:pPr>
              <w:rPr>
                <w:rFonts w:cstheme="minorHAnsi"/>
                <w:b/>
                <w:bCs/>
              </w:rPr>
            </w:pPr>
            <w:r w:rsidRPr="00A44916">
              <w:rPr>
                <w:rFonts w:cstheme="minorHAnsi"/>
                <w:b/>
                <w:bCs/>
              </w:rPr>
              <w:t>Για Συνεταιριστικές Επιχειρήσεις:</w:t>
            </w:r>
          </w:p>
        </w:tc>
        <w:tc>
          <w:tcPr>
            <w:tcW w:w="4613" w:type="dxa"/>
          </w:tcPr>
          <w:p w14:paraId="4DA76AE8" w14:textId="77777777" w:rsidR="00D3030C" w:rsidRPr="00D04066" w:rsidRDefault="00D3030C" w:rsidP="00D04066">
            <w:pPr>
              <w:rPr>
                <w:rFonts w:cstheme="minorHAnsi"/>
              </w:rPr>
            </w:pPr>
          </w:p>
        </w:tc>
      </w:tr>
      <w:tr w:rsidR="00D3030C" w:rsidRPr="00D04066" w14:paraId="3E2DD4A2" w14:textId="77777777" w:rsidTr="00503D8B">
        <w:tc>
          <w:tcPr>
            <w:tcW w:w="842" w:type="dxa"/>
            <w:vAlign w:val="center"/>
          </w:tcPr>
          <w:p w14:paraId="3574AC33" w14:textId="77777777" w:rsidR="00D3030C" w:rsidRPr="00D04066" w:rsidRDefault="00D3030C" w:rsidP="00234468">
            <w:pPr>
              <w:jc w:val="center"/>
              <w:rPr>
                <w:rFonts w:cstheme="minorHAnsi"/>
              </w:rPr>
            </w:pPr>
            <w:r>
              <w:rPr>
                <w:rFonts w:cstheme="minorHAnsi"/>
              </w:rPr>
              <w:t>4.5.1</w:t>
            </w:r>
          </w:p>
        </w:tc>
        <w:tc>
          <w:tcPr>
            <w:tcW w:w="8715" w:type="dxa"/>
            <w:vAlign w:val="center"/>
          </w:tcPr>
          <w:p w14:paraId="57FEFD23" w14:textId="77777777" w:rsidR="00D3030C" w:rsidRPr="00D04066" w:rsidRDefault="00D3030C" w:rsidP="00234468">
            <w:pPr>
              <w:rPr>
                <w:rFonts w:cstheme="minorHAnsi"/>
              </w:rPr>
            </w:pPr>
            <w:r w:rsidRPr="00D04066">
              <w:rPr>
                <w:rFonts w:cstheme="minorHAnsi"/>
              </w:rPr>
              <w:t>Τα απαιτούμενα νομιμοποιητικά έγγραφα σύστασης και εκπροσώπησης που προβλέπονται με βάση το εκάστοτε ισχύον νομοθετικό πλαίσιο.</w:t>
            </w:r>
          </w:p>
        </w:tc>
        <w:tc>
          <w:tcPr>
            <w:tcW w:w="4613" w:type="dxa"/>
          </w:tcPr>
          <w:p w14:paraId="6C421508" w14:textId="77777777" w:rsidR="00D3030C" w:rsidRPr="00D04066" w:rsidRDefault="00D3030C" w:rsidP="00D04066">
            <w:pPr>
              <w:rPr>
                <w:rFonts w:cstheme="minorHAnsi"/>
              </w:rPr>
            </w:pPr>
          </w:p>
        </w:tc>
      </w:tr>
      <w:tr w:rsidR="00D3030C" w:rsidRPr="00D04066" w14:paraId="3A9A014A" w14:textId="77777777" w:rsidTr="00503D8B">
        <w:tc>
          <w:tcPr>
            <w:tcW w:w="842" w:type="dxa"/>
            <w:vAlign w:val="center"/>
          </w:tcPr>
          <w:p w14:paraId="7F432716" w14:textId="77777777" w:rsidR="00D3030C" w:rsidRPr="00D04066" w:rsidRDefault="00D3030C" w:rsidP="00234468">
            <w:pPr>
              <w:jc w:val="center"/>
              <w:rPr>
                <w:rFonts w:cstheme="minorHAnsi"/>
              </w:rPr>
            </w:pPr>
            <w:r>
              <w:rPr>
                <w:rFonts w:cstheme="minorHAnsi"/>
              </w:rPr>
              <w:t>4.6</w:t>
            </w:r>
          </w:p>
        </w:tc>
        <w:tc>
          <w:tcPr>
            <w:tcW w:w="8715" w:type="dxa"/>
            <w:vAlign w:val="center"/>
          </w:tcPr>
          <w:p w14:paraId="4E3F67D5" w14:textId="77777777" w:rsidR="00D3030C" w:rsidRPr="009637FF" w:rsidRDefault="00D3030C" w:rsidP="00234468">
            <w:pPr>
              <w:rPr>
                <w:rFonts w:cstheme="minorHAnsi"/>
                <w:b/>
                <w:bCs/>
              </w:rPr>
            </w:pPr>
            <w:r w:rsidRPr="009637FF">
              <w:rPr>
                <w:rFonts w:cstheme="minorHAnsi"/>
                <w:b/>
                <w:bCs/>
              </w:rPr>
              <w:t>Για εταιρείες υπό σύσταση:</w:t>
            </w:r>
          </w:p>
        </w:tc>
        <w:tc>
          <w:tcPr>
            <w:tcW w:w="4613" w:type="dxa"/>
          </w:tcPr>
          <w:p w14:paraId="717F457F" w14:textId="77777777" w:rsidR="00D3030C" w:rsidRPr="00D04066" w:rsidRDefault="00D3030C" w:rsidP="00D04066">
            <w:pPr>
              <w:rPr>
                <w:rFonts w:cstheme="minorHAnsi"/>
              </w:rPr>
            </w:pPr>
          </w:p>
        </w:tc>
      </w:tr>
      <w:tr w:rsidR="00D3030C" w:rsidRPr="00D04066" w14:paraId="2D9F92C2" w14:textId="77777777" w:rsidTr="00503D8B">
        <w:tc>
          <w:tcPr>
            <w:tcW w:w="842" w:type="dxa"/>
            <w:vAlign w:val="center"/>
          </w:tcPr>
          <w:p w14:paraId="413039F1" w14:textId="77777777" w:rsidR="00D3030C" w:rsidRPr="00D04066" w:rsidRDefault="00D3030C" w:rsidP="00234468">
            <w:pPr>
              <w:jc w:val="center"/>
              <w:rPr>
                <w:rFonts w:cstheme="minorHAnsi"/>
              </w:rPr>
            </w:pPr>
            <w:r>
              <w:rPr>
                <w:rFonts w:cstheme="minorHAnsi"/>
              </w:rPr>
              <w:t>4.6.1</w:t>
            </w:r>
          </w:p>
        </w:tc>
        <w:tc>
          <w:tcPr>
            <w:tcW w:w="8715" w:type="dxa"/>
            <w:vAlign w:val="center"/>
          </w:tcPr>
          <w:p w14:paraId="722BA605" w14:textId="77777777" w:rsidR="00D3030C" w:rsidRPr="00D04066" w:rsidRDefault="00D3030C" w:rsidP="00234468">
            <w:pPr>
              <w:rPr>
                <w:rFonts w:cstheme="minorHAnsi"/>
              </w:rPr>
            </w:pPr>
            <w:r w:rsidRPr="00D04066">
              <w:rPr>
                <w:rFonts w:cstheme="minorHAnsi"/>
              </w:rPr>
              <w:t>Σχέδιο καταστατικού, με κεφάλαιο τουλάχιστον ίσο με το ποσό της ιδίας συμμετοχής. Στην περίπτωση αυτή, θα πρέπει να υποβληθεί το οριστικό πριν την έκδοση της Απόφασης Ένταξης.</w:t>
            </w:r>
          </w:p>
        </w:tc>
        <w:tc>
          <w:tcPr>
            <w:tcW w:w="4613" w:type="dxa"/>
          </w:tcPr>
          <w:p w14:paraId="0F8CF4FF" w14:textId="77777777" w:rsidR="00D3030C" w:rsidRPr="00D04066" w:rsidRDefault="00D3030C" w:rsidP="00D04066">
            <w:pPr>
              <w:rPr>
                <w:rFonts w:cstheme="minorHAnsi"/>
              </w:rPr>
            </w:pPr>
          </w:p>
        </w:tc>
      </w:tr>
      <w:tr w:rsidR="00D3030C" w:rsidRPr="00D04066" w14:paraId="43EA060D" w14:textId="77777777" w:rsidTr="00503D8B">
        <w:tc>
          <w:tcPr>
            <w:tcW w:w="842" w:type="dxa"/>
            <w:vAlign w:val="center"/>
          </w:tcPr>
          <w:p w14:paraId="5DCDF830" w14:textId="77777777" w:rsidR="00D3030C" w:rsidRPr="00A44916" w:rsidRDefault="00D3030C" w:rsidP="00234468">
            <w:pPr>
              <w:jc w:val="center"/>
              <w:rPr>
                <w:rFonts w:cstheme="minorHAnsi"/>
              </w:rPr>
            </w:pPr>
            <w:r w:rsidRPr="00A44916">
              <w:rPr>
                <w:rFonts w:cstheme="minorHAnsi"/>
              </w:rPr>
              <w:t>4.7</w:t>
            </w:r>
          </w:p>
        </w:tc>
        <w:tc>
          <w:tcPr>
            <w:tcW w:w="8715" w:type="dxa"/>
            <w:vAlign w:val="center"/>
          </w:tcPr>
          <w:p w14:paraId="41B72FDD" w14:textId="1D37A583" w:rsidR="00D3030C" w:rsidRPr="00A44916" w:rsidRDefault="00D3030C" w:rsidP="00234468">
            <w:pPr>
              <w:rPr>
                <w:rFonts w:cstheme="minorHAnsi"/>
                <w:b/>
                <w:bCs/>
              </w:rPr>
            </w:pPr>
            <w:r w:rsidRPr="00A44916">
              <w:rPr>
                <w:rFonts w:cstheme="minorHAnsi"/>
                <w:b/>
                <w:bCs/>
              </w:rPr>
              <w:t>Για ατομική επιχείρηση</w:t>
            </w:r>
            <w:r w:rsidR="009637FF">
              <w:rPr>
                <w:rFonts w:cstheme="minorHAnsi"/>
                <w:b/>
                <w:bCs/>
              </w:rPr>
              <w:t>:</w:t>
            </w:r>
            <w:r w:rsidRPr="00A44916">
              <w:rPr>
                <w:rFonts w:cstheme="minorHAnsi"/>
                <w:b/>
                <w:bCs/>
              </w:rPr>
              <w:t xml:space="preserve"> </w:t>
            </w:r>
            <w:r w:rsidRPr="009637FF">
              <w:rPr>
                <w:rFonts w:cstheme="minorHAnsi"/>
              </w:rPr>
              <w:t>προσκομίζεται βεβαίωση έναρξης επιτηδεύματος.</w:t>
            </w:r>
          </w:p>
          <w:p w14:paraId="2BB416BD" w14:textId="77777777" w:rsidR="00D3030C" w:rsidRPr="00A44916" w:rsidRDefault="00D3030C" w:rsidP="00234468">
            <w:pPr>
              <w:rPr>
                <w:rFonts w:cstheme="minorHAnsi"/>
                <w:b/>
                <w:bCs/>
              </w:rPr>
            </w:pPr>
          </w:p>
        </w:tc>
        <w:tc>
          <w:tcPr>
            <w:tcW w:w="4613" w:type="dxa"/>
          </w:tcPr>
          <w:p w14:paraId="36D92841" w14:textId="77777777" w:rsidR="00D3030C" w:rsidRPr="00D04066" w:rsidRDefault="00D3030C" w:rsidP="00D04066">
            <w:pPr>
              <w:rPr>
                <w:rFonts w:cstheme="minorHAnsi"/>
              </w:rPr>
            </w:pPr>
          </w:p>
        </w:tc>
      </w:tr>
      <w:tr w:rsidR="00D3030C" w:rsidRPr="00D04066" w14:paraId="21A1AA1D" w14:textId="77777777" w:rsidTr="00503D8B">
        <w:tc>
          <w:tcPr>
            <w:tcW w:w="842" w:type="dxa"/>
            <w:vAlign w:val="center"/>
          </w:tcPr>
          <w:p w14:paraId="03F702A8" w14:textId="77777777" w:rsidR="00D3030C" w:rsidRDefault="00D3030C" w:rsidP="00234468">
            <w:pPr>
              <w:jc w:val="center"/>
              <w:rPr>
                <w:rFonts w:cstheme="minorHAnsi"/>
              </w:rPr>
            </w:pPr>
            <w:r>
              <w:rPr>
                <w:rFonts w:cstheme="minorHAnsi"/>
              </w:rPr>
              <w:t>4.8</w:t>
            </w:r>
          </w:p>
        </w:tc>
        <w:tc>
          <w:tcPr>
            <w:tcW w:w="8715" w:type="dxa"/>
            <w:vAlign w:val="center"/>
          </w:tcPr>
          <w:p w14:paraId="362DAA05" w14:textId="77777777" w:rsidR="00D3030C" w:rsidRPr="00C53043" w:rsidRDefault="00D3030C" w:rsidP="00C53043">
            <w:pPr>
              <w:tabs>
                <w:tab w:val="left" w:pos="284"/>
              </w:tabs>
              <w:autoSpaceDE w:val="0"/>
              <w:autoSpaceDN w:val="0"/>
              <w:adjustRightInd w:val="0"/>
              <w:rPr>
                <w:rFonts w:cstheme="minorHAnsi"/>
                <w:color w:val="000000" w:themeColor="text1"/>
              </w:rPr>
            </w:pPr>
            <w:r w:rsidRPr="009637FF">
              <w:rPr>
                <w:rFonts w:cstheme="minorHAnsi"/>
                <w:b/>
                <w:bCs/>
                <w:color w:val="000000" w:themeColor="text1"/>
              </w:rPr>
              <w:t>Για υφιστάμενες επιχειρήσεις:</w:t>
            </w:r>
            <w:r w:rsidRPr="00C53043">
              <w:rPr>
                <w:rFonts w:cstheme="minorHAnsi"/>
                <w:color w:val="000000" w:themeColor="text1"/>
              </w:rPr>
              <w:t xml:space="preserve"> να εξασφαλίζεται η νόμιμη λειτουργία τους κατά την αίτηση</w:t>
            </w:r>
          </w:p>
          <w:p w14:paraId="10E04422" w14:textId="77777777" w:rsidR="00D3030C" w:rsidRPr="00D04066" w:rsidRDefault="00D3030C" w:rsidP="00234468">
            <w:pPr>
              <w:rPr>
                <w:rFonts w:cstheme="minorHAnsi"/>
              </w:rPr>
            </w:pPr>
          </w:p>
        </w:tc>
        <w:tc>
          <w:tcPr>
            <w:tcW w:w="4613" w:type="dxa"/>
          </w:tcPr>
          <w:p w14:paraId="06A27651" w14:textId="77777777" w:rsidR="00D3030C" w:rsidRPr="00D04066" w:rsidRDefault="00D3030C" w:rsidP="00D04066">
            <w:pPr>
              <w:rPr>
                <w:rFonts w:cstheme="minorHAnsi"/>
              </w:rPr>
            </w:pPr>
          </w:p>
        </w:tc>
      </w:tr>
      <w:tr w:rsidR="00D3030C" w:rsidRPr="00D04066" w14:paraId="23667056" w14:textId="77777777" w:rsidTr="00503D8B">
        <w:tc>
          <w:tcPr>
            <w:tcW w:w="842" w:type="dxa"/>
            <w:vAlign w:val="center"/>
          </w:tcPr>
          <w:p w14:paraId="5207E636" w14:textId="77777777" w:rsidR="00D3030C" w:rsidRPr="00D04066" w:rsidRDefault="00D3030C" w:rsidP="00857189">
            <w:pPr>
              <w:jc w:val="center"/>
              <w:rPr>
                <w:rFonts w:cstheme="minorHAnsi"/>
              </w:rPr>
            </w:pPr>
            <w:r>
              <w:rPr>
                <w:rFonts w:cstheme="minorHAnsi"/>
              </w:rPr>
              <w:t>4.9</w:t>
            </w:r>
          </w:p>
        </w:tc>
        <w:tc>
          <w:tcPr>
            <w:tcW w:w="8715" w:type="dxa"/>
            <w:vAlign w:val="center"/>
          </w:tcPr>
          <w:p w14:paraId="141790FE" w14:textId="3DD99A03" w:rsidR="00D3030C" w:rsidRPr="009637FF" w:rsidRDefault="00D3030C" w:rsidP="00234468">
            <w:pPr>
              <w:tabs>
                <w:tab w:val="left" w:pos="284"/>
              </w:tabs>
              <w:autoSpaceDE w:val="0"/>
              <w:autoSpaceDN w:val="0"/>
              <w:adjustRightInd w:val="0"/>
              <w:rPr>
                <w:rFonts w:cstheme="minorHAnsi"/>
                <w:b/>
                <w:bCs/>
              </w:rPr>
            </w:pPr>
            <w:r w:rsidRPr="00A44916">
              <w:rPr>
                <w:rFonts w:cstheme="minorHAnsi"/>
              </w:rPr>
              <w:t>Ενιαίο Πιστοποιητικό Δικαστικής Φερεγγυότητας (αριθ. 13535/29.03.21 εγκύκλιος Υπ. Δικαιοσύνης).</w:t>
            </w:r>
            <w:r w:rsidRPr="00234468">
              <w:rPr>
                <w:rFonts w:cstheme="minorHAnsi"/>
              </w:rPr>
              <w:t xml:space="preserve"> </w:t>
            </w:r>
            <w:r w:rsidR="009637FF" w:rsidRPr="009637FF">
              <w:rPr>
                <w:rFonts w:cstheme="minorHAnsi"/>
                <w:b/>
                <w:bCs/>
              </w:rPr>
              <w:t>Αφορά όλες τις παραπάνω περιπτώσεις</w:t>
            </w:r>
            <w:r w:rsidR="009637FF">
              <w:rPr>
                <w:rFonts w:cstheme="minorHAnsi"/>
                <w:b/>
                <w:bCs/>
              </w:rPr>
              <w:t>, όπου απαιτείται</w:t>
            </w:r>
            <w:r w:rsidR="009637FF" w:rsidRPr="009637FF">
              <w:rPr>
                <w:rFonts w:cstheme="minorHAnsi"/>
                <w:b/>
                <w:bCs/>
              </w:rPr>
              <w:t>.</w:t>
            </w:r>
          </w:p>
          <w:p w14:paraId="67221EE9" w14:textId="77777777" w:rsidR="00D3030C" w:rsidRPr="00D04066" w:rsidRDefault="00D3030C" w:rsidP="00857189">
            <w:pPr>
              <w:rPr>
                <w:rFonts w:cstheme="minorHAnsi"/>
              </w:rPr>
            </w:pPr>
          </w:p>
        </w:tc>
        <w:tc>
          <w:tcPr>
            <w:tcW w:w="4613" w:type="dxa"/>
          </w:tcPr>
          <w:p w14:paraId="2308CB28" w14:textId="77777777" w:rsidR="00D3030C" w:rsidRPr="00D04066" w:rsidRDefault="00D3030C" w:rsidP="00857189">
            <w:pPr>
              <w:rPr>
                <w:rFonts w:cstheme="minorHAnsi"/>
              </w:rPr>
            </w:pPr>
          </w:p>
        </w:tc>
      </w:tr>
      <w:tr w:rsidR="00D3030C" w:rsidRPr="00D04066" w14:paraId="5406CD02" w14:textId="77777777" w:rsidTr="00503D8B">
        <w:tc>
          <w:tcPr>
            <w:tcW w:w="842" w:type="dxa"/>
            <w:shd w:val="clear" w:color="auto" w:fill="2F5496" w:themeFill="accent1" w:themeFillShade="BF"/>
            <w:vAlign w:val="center"/>
          </w:tcPr>
          <w:p w14:paraId="2BF04C90" w14:textId="77777777" w:rsidR="00D3030C" w:rsidRPr="00D04066" w:rsidRDefault="00D3030C" w:rsidP="00234468">
            <w:pPr>
              <w:jc w:val="center"/>
              <w:rPr>
                <w:rFonts w:cstheme="minorHAnsi"/>
              </w:rPr>
            </w:pPr>
            <w:r w:rsidRPr="00A44916">
              <w:rPr>
                <w:rFonts w:cstheme="minorHAnsi"/>
                <w:b/>
                <w:bCs/>
                <w:color w:val="FFFFFF" w:themeColor="background1"/>
              </w:rPr>
              <w:t>5</w:t>
            </w:r>
          </w:p>
        </w:tc>
        <w:tc>
          <w:tcPr>
            <w:tcW w:w="8715" w:type="dxa"/>
            <w:shd w:val="clear" w:color="auto" w:fill="2F5496" w:themeFill="accent1" w:themeFillShade="BF"/>
            <w:vAlign w:val="center"/>
          </w:tcPr>
          <w:p w14:paraId="3CB6086E" w14:textId="77777777" w:rsidR="00D3030C" w:rsidRPr="00D04066" w:rsidRDefault="00D3030C" w:rsidP="00234468">
            <w:pPr>
              <w:tabs>
                <w:tab w:val="left" w:pos="284"/>
                <w:tab w:val="left" w:pos="567"/>
              </w:tabs>
              <w:autoSpaceDE w:val="0"/>
              <w:autoSpaceDN w:val="0"/>
              <w:adjustRightInd w:val="0"/>
              <w:rPr>
                <w:rFonts w:cstheme="minorHAnsi"/>
              </w:rPr>
            </w:pPr>
            <w:r w:rsidRPr="001636D4">
              <w:rPr>
                <w:rFonts w:cstheme="minorHAnsi"/>
                <w:b/>
                <w:bCs/>
                <w:color w:val="FFFFFF" w:themeColor="background1"/>
              </w:rPr>
              <w:t>ΕΚΠΡΟΣΩΠΗΣΗ ΚΑΙ ΤΡΑΠΕΖΙΚΟΣ ΛΟΓΑΡΙΑΣΜΟΣ</w:t>
            </w:r>
          </w:p>
        </w:tc>
        <w:tc>
          <w:tcPr>
            <w:tcW w:w="4613" w:type="dxa"/>
            <w:shd w:val="clear" w:color="auto" w:fill="2F5496" w:themeFill="accent1" w:themeFillShade="BF"/>
          </w:tcPr>
          <w:p w14:paraId="2E6E2ED1" w14:textId="77777777" w:rsidR="00D3030C" w:rsidRPr="00D04066" w:rsidRDefault="00D3030C" w:rsidP="00D04066">
            <w:pPr>
              <w:rPr>
                <w:rFonts w:cstheme="minorHAnsi"/>
              </w:rPr>
            </w:pPr>
          </w:p>
        </w:tc>
      </w:tr>
      <w:tr w:rsidR="00D3030C" w:rsidRPr="00D04066" w14:paraId="16188260" w14:textId="77777777" w:rsidTr="00503D8B">
        <w:tc>
          <w:tcPr>
            <w:tcW w:w="842" w:type="dxa"/>
            <w:vAlign w:val="center"/>
          </w:tcPr>
          <w:p w14:paraId="23F3B1B3" w14:textId="77777777" w:rsidR="00D3030C" w:rsidRPr="00D04066" w:rsidRDefault="00D3030C" w:rsidP="00234468">
            <w:pPr>
              <w:jc w:val="center"/>
              <w:rPr>
                <w:rFonts w:cstheme="minorHAnsi"/>
              </w:rPr>
            </w:pPr>
            <w:r>
              <w:rPr>
                <w:rFonts w:cstheme="minorHAnsi"/>
              </w:rPr>
              <w:t>5.1</w:t>
            </w:r>
          </w:p>
        </w:tc>
        <w:tc>
          <w:tcPr>
            <w:tcW w:w="8715" w:type="dxa"/>
            <w:vAlign w:val="center"/>
          </w:tcPr>
          <w:p w14:paraId="56F4F00D" w14:textId="22DD5B8C" w:rsidR="00D3030C" w:rsidRPr="00D04066" w:rsidRDefault="00E707B9" w:rsidP="00234468">
            <w:pPr>
              <w:tabs>
                <w:tab w:val="left" w:pos="284"/>
                <w:tab w:val="left" w:pos="567"/>
              </w:tabs>
              <w:autoSpaceDE w:val="0"/>
              <w:autoSpaceDN w:val="0"/>
              <w:adjustRightInd w:val="0"/>
              <w:rPr>
                <w:rFonts w:cstheme="minorHAnsi"/>
              </w:rPr>
            </w:pPr>
            <w:r w:rsidRPr="00174C97">
              <w:rPr>
                <w:rFonts w:cstheme="minorHAnsi"/>
              </w:rPr>
              <w:t>Στην περίπτωση υπό σύσταση νομικών προσώπων/εταιρειών, δ</w:t>
            </w:r>
            <w:r w:rsidR="00D3030C" w:rsidRPr="00174C97">
              <w:rPr>
                <w:rFonts w:cstheme="minorHAnsi"/>
              </w:rPr>
              <w:t xml:space="preserve">ήλωση </w:t>
            </w:r>
            <w:r w:rsidR="00D3030C" w:rsidRPr="00D04066">
              <w:rPr>
                <w:rFonts w:cstheme="minorHAnsi"/>
              </w:rPr>
              <w:t>εκπροσώπησης και τραπεζικού λογαριασμού (Λογαριασμός Πράξης)</w:t>
            </w:r>
            <w:r w:rsidR="009637FF">
              <w:rPr>
                <w:rFonts w:cstheme="minorHAnsi"/>
              </w:rPr>
              <w:t>.</w:t>
            </w:r>
          </w:p>
          <w:p w14:paraId="0DA9FC44" w14:textId="77777777" w:rsidR="00D3030C" w:rsidRPr="00D04066" w:rsidRDefault="00D3030C" w:rsidP="00234468">
            <w:pPr>
              <w:rPr>
                <w:rFonts w:cstheme="minorHAnsi"/>
              </w:rPr>
            </w:pPr>
          </w:p>
        </w:tc>
        <w:tc>
          <w:tcPr>
            <w:tcW w:w="4613" w:type="dxa"/>
          </w:tcPr>
          <w:p w14:paraId="4D3F7280" w14:textId="77777777" w:rsidR="00D3030C" w:rsidRPr="00D04066" w:rsidRDefault="00D3030C" w:rsidP="00D04066">
            <w:pPr>
              <w:rPr>
                <w:rFonts w:cstheme="minorHAnsi"/>
              </w:rPr>
            </w:pPr>
          </w:p>
        </w:tc>
      </w:tr>
      <w:tr w:rsidR="00D3030C" w:rsidRPr="00D04066" w14:paraId="291EB1D8" w14:textId="77777777" w:rsidTr="00503D8B">
        <w:tc>
          <w:tcPr>
            <w:tcW w:w="842" w:type="dxa"/>
            <w:vAlign w:val="center"/>
          </w:tcPr>
          <w:p w14:paraId="454E699A" w14:textId="77777777" w:rsidR="00D3030C" w:rsidRPr="00D04066" w:rsidRDefault="00D3030C" w:rsidP="00234468">
            <w:pPr>
              <w:jc w:val="center"/>
              <w:rPr>
                <w:rFonts w:cstheme="minorHAnsi"/>
              </w:rPr>
            </w:pPr>
            <w:r>
              <w:rPr>
                <w:rFonts w:cstheme="minorHAnsi"/>
              </w:rPr>
              <w:t>5.2</w:t>
            </w:r>
          </w:p>
        </w:tc>
        <w:tc>
          <w:tcPr>
            <w:tcW w:w="8715" w:type="dxa"/>
            <w:vAlign w:val="center"/>
          </w:tcPr>
          <w:p w14:paraId="6C3612C8" w14:textId="77777777" w:rsidR="00D3030C" w:rsidRPr="00D04066" w:rsidRDefault="00D3030C" w:rsidP="00234468">
            <w:pPr>
              <w:rPr>
                <w:rFonts w:cstheme="minorHAnsi"/>
              </w:rPr>
            </w:pPr>
            <w:r w:rsidRPr="00D04066">
              <w:rPr>
                <w:rFonts w:cstheme="minorHAnsi"/>
              </w:rPr>
              <w:t>Στην περίπτωση υφιστάμενων νομικών προσώπων/εταιρειών, υποβάλλονται νομιμοποιητικά έγγραφα εκπροσώπησης της επιχείρησης (εφόσον δεν προκύπτει από το Καταστατικό της) και Απόφαση του αρμοδίου οργάνου για τον ορισμό του υπευθύνου υλοποίησης του επενδυτικού σχεδίου, όπου θα δηλώνεται και ο αριθμός IBAN του Τραπεζικού Λογαριασμού στον οποίο θα καταβάλλονται οι οικονομικές ενισχύσεις. Το ανωτέρω πρόσωπο είναι το μόνο αρμόδιο για την υποβολή του συνόλου των απαιτούμενων δικαιολογητικών εκ μέρους του φορέα καθ’ όλη τη διάρκεια του έργου.</w:t>
            </w:r>
          </w:p>
        </w:tc>
        <w:tc>
          <w:tcPr>
            <w:tcW w:w="4613" w:type="dxa"/>
            <w:vMerge w:val="restart"/>
            <w:vAlign w:val="center"/>
          </w:tcPr>
          <w:p w14:paraId="717B7AB0" w14:textId="77777777" w:rsidR="00D3030C" w:rsidRPr="00D04066" w:rsidRDefault="00D3030C" w:rsidP="00D04066">
            <w:pPr>
              <w:rPr>
                <w:rFonts w:cstheme="minorHAnsi"/>
              </w:rPr>
            </w:pPr>
            <w:r w:rsidRPr="00D04066">
              <w:rPr>
                <w:rFonts w:cstheme="minorHAnsi"/>
              </w:rPr>
              <w:t>Ο Τραπεζικός Λογαριασμός θα χρησιμοποιηθεί από το Δικαιούχο και για την τεκμηρίωση κάλυψης της Ίδιας Συμμετοχής.</w:t>
            </w:r>
          </w:p>
        </w:tc>
      </w:tr>
      <w:tr w:rsidR="00D3030C" w:rsidRPr="00D04066" w14:paraId="2B592CD1" w14:textId="77777777" w:rsidTr="00503D8B">
        <w:tc>
          <w:tcPr>
            <w:tcW w:w="842" w:type="dxa"/>
            <w:vAlign w:val="center"/>
          </w:tcPr>
          <w:p w14:paraId="19996158" w14:textId="77777777" w:rsidR="00D3030C" w:rsidRPr="00D04066" w:rsidRDefault="00D3030C" w:rsidP="00234468">
            <w:pPr>
              <w:jc w:val="center"/>
              <w:rPr>
                <w:rFonts w:cstheme="minorHAnsi"/>
              </w:rPr>
            </w:pPr>
            <w:r>
              <w:rPr>
                <w:rFonts w:cstheme="minorHAnsi"/>
              </w:rPr>
              <w:t>5.3</w:t>
            </w:r>
          </w:p>
        </w:tc>
        <w:tc>
          <w:tcPr>
            <w:tcW w:w="8715" w:type="dxa"/>
            <w:vAlign w:val="center"/>
          </w:tcPr>
          <w:p w14:paraId="2C383773" w14:textId="7602BD6C" w:rsidR="00607795" w:rsidRPr="00D04066" w:rsidRDefault="00D3030C" w:rsidP="00234468">
            <w:pPr>
              <w:rPr>
                <w:rFonts w:cstheme="minorHAnsi"/>
              </w:rPr>
            </w:pPr>
            <w:r w:rsidRPr="00D04066">
              <w:rPr>
                <w:rFonts w:cstheme="minorHAnsi"/>
              </w:rPr>
              <w:t>Στην περίπτωση ατομικών επιχειρήσεων υποβάλλεται σε Υπεύθυνη Δήλωση ο αριθμός IBAN του Τραπεζικού Λογαριασμού στον οποίο θα καταβάλλονται οι οικονομικές ενισχύσεις.</w:t>
            </w:r>
          </w:p>
        </w:tc>
        <w:tc>
          <w:tcPr>
            <w:tcW w:w="4613" w:type="dxa"/>
            <w:vMerge/>
          </w:tcPr>
          <w:p w14:paraId="03B3FF63" w14:textId="77777777" w:rsidR="00D3030C" w:rsidRPr="00D04066" w:rsidRDefault="00D3030C" w:rsidP="00D04066">
            <w:pPr>
              <w:rPr>
                <w:rFonts w:cstheme="minorHAnsi"/>
              </w:rPr>
            </w:pPr>
          </w:p>
        </w:tc>
      </w:tr>
      <w:tr w:rsidR="00D3030C" w:rsidRPr="00D04066" w14:paraId="64C742CB" w14:textId="77777777" w:rsidTr="00503D8B">
        <w:tc>
          <w:tcPr>
            <w:tcW w:w="842" w:type="dxa"/>
            <w:shd w:val="clear" w:color="auto" w:fill="2F5496" w:themeFill="accent1" w:themeFillShade="BF"/>
            <w:vAlign w:val="center"/>
          </w:tcPr>
          <w:p w14:paraId="17191C14" w14:textId="77777777" w:rsidR="00D3030C" w:rsidRPr="001636D4" w:rsidRDefault="00D3030C" w:rsidP="00234468">
            <w:pPr>
              <w:jc w:val="center"/>
              <w:rPr>
                <w:rFonts w:cstheme="minorHAnsi"/>
                <w:color w:val="FFFFFF" w:themeColor="background1"/>
              </w:rPr>
            </w:pPr>
            <w:r>
              <w:rPr>
                <w:rFonts w:cstheme="minorHAnsi"/>
                <w:color w:val="FFFFFF" w:themeColor="background1"/>
              </w:rPr>
              <w:lastRenderedPageBreak/>
              <w:t>6</w:t>
            </w:r>
          </w:p>
        </w:tc>
        <w:tc>
          <w:tcPr>
            <w:tcW w:w="8715" w:type="dxa"/>
            <w:shd w:val="clear" w:color="auto" w:fill="2F5496" w:themeFill="accent1" w:themeFillShade="BF"/>
            <w:vAlign w:val="center"/>
          </w:tcPr>
          <w:p w14:paraId="3956F00D" w14:textId="77777777" w:rsidR="00D3030C" w:rsidRPr="001636D4" w:rsidRDefault="00D3030C" w:rsidP="00234468">
            <w:pPr>
              <w:rPr>
                <w:rFonts w:cstheme="minorHAnsi"/>
                <w:b/>
                <w:bCs/>
                <w:color w:val="FFFFFF" w:themeColor="background1"/>
              </w:rPr>
            </w:pPr>
            <w:r w:rsidRPr="001636D4">
              <w:rPr>
                <w:rFonts w:cstheme="minorHAnsi"/>
                <w:b/>
                <w:bCs/>
                <w:color w:val="FFFFFF" w:themeColor="background1"/>
              </w:rPr>
              <w:t>ΟΙΚΟΝΟΜΙΚΑ ΣΤΟΙΧΕΙΑ ΚΑΙ ΣΤΟΙΧΕΙΑ ΑΠΑΣΧΟΛΟΥΜΕΝΩΝ</w:t>
            </w:r>
          </w:p>
        </w:tc>
        <w:tc>
          <w:tcPr>
            <w:tcW w:w="4613" w:type="dxa"/>
            <w:shd w:val="clear" w:color="auto" w:fill="2F5496" w:themeFill="accent1" w:themeFillShade="BF"/>
          </w:tcPr>
          <w:p w14:paraId="5743F2D2" w14:textId="77777777" w:rsidR="00D3030C" w:rsidRPr="001636D4" w:rsidRDefault="00D3030C" w:rsidP="00D04066">
            <w:pPr>
              <w:rPr>
                <w:rFonts w:cstheme="minorHAnsi"/>
                <w:color w:val="FFFFFF" w:themeColor="background1"/>
              </w:rPr>
            </w:pPr>
          </w:p>
        </w:tc>
      </w:tr>
      <w:tr w:rsidR="00D3030C" w:rsidRPr="00D04066" w14:paraId="0AB88C7C" w14:textId="77777777" w:rsidTr="00503D8B">
        <w:tc>
          <w:tcPr>
            <w:tcW w:w="842" w:type="dxa"/>
            <w:vAlign w:val="center"/>
          </w:tcPr>
          <w:p w14:paraId="4B5A6426" w14:textId="77777777" w:rsidR="00D3030C" w:rsidRPr="00D04066" w:rsidRDefault="00D3030C" w:rsidP="00234468">
            <w:pPr>
              <w:jc w:val="center"/>
              <w:rPr>
                <w:rFonts w:cstheme="minorHAnsi"/>
              </w:rPr>
            </w:pPr>
            <w:r>
              <w:rPr>
                <w:rFonts w:cstheme="minorHAnsi"/>
              </w:rPr>
              <w:t>6.1</w:t>
            </w:r>
          </w:p>
        </w:tc>
        <w:tc>
          <w:tcPr>
            <w:tcW w:w="8715" w:type="dxa"/>
            <w:vAlign w:val="center"/>
          </w:tcPr>
          <w:p w14:paraId="65C0F00D" w14:textId="77777777" w:rsidR="00D3030C" w:rsidRPr="00503D8B" w:rsidRDefault="00D3030C" w:rsidP="00234468">
            <w:pPr>
              <w:rPr>
                <w:rFonts w:cstheme="minorHAnsi"/>
                <w:b/>
                <w:bCs/>
              </w:rPr>
            </w:pPr>
            <w:r w:rsidRPr="00503D8B">
              <w:rPr>
                <w:rFonts w:cstheme="minorHAnsi"/>
                <w:b/>
                <w:bCs/>
              </w:rPr>
              <w:t>Για Υφιστάμενες Επιχειρήσεις με τήρηση απλογραφικών βιβλίων:</w:t>
            </w:r>
          </w:p>
        </w:tc>
        <w:tc>
          <w:tcPr>
            <w:tcW w:w="4613" w:type="dxa"/>
          </w:tcPr>
          <w:p w14:paraId="35C6124B" w14:textId="77777777" w:rsidR="00D3030C" w:rsidRPr="00D04066" w:rsidRDefault="00D3030C" w:rsidP="00D04066">
            <w:pPr>
              <w:rPr>
                <w:rFonts w:cstheme="minorHAnsi"/>
              </w:rPr>
            </w:pPr>
          </w:p>
        </w:tc>
      </w:tr>
      <w:tr w:rsidR="00D3030C" w:rsidRPr="00D04066" w14:paraId="48D8512F" w14:textId="77777777" w:rsidTr="00503D8B">
        <w:tc>
          <w:tcPr>
            <w:tcW w:w="842" w:type="dxa"/>
            <w:vAlign w:val="center"/>
          </w:tcPr>
          <w:p w14:paraId="64F21E3A" w14:textId="77777777" w:rsidR="00D3030C" w:rsidRPr="00D04066" w:rsidRDefault="00D3030C" w:rsidP="00234468">
            <w:pPr>
              <w:jc w:val="center"/>
              <w:rPr>
                <w:rFonts w:cstheme="minorHAnsi"/>
              </w:rPr>
            </w:pPr>
            <w:r>
              <w:rPr>
                <w:rFonts w:cstheme="minorHAnsi"/>
              </w:rPr>
              <w:t>6.1.1</w:t>
            </w:r>
          </w:p>
        </w:tc>
        <w:tc>
          <w:tcPr>
            <w:tcW w:w="8715" w:type="dxa"/>
            <w:vAlign w:val="center"/>
          </w:tcPr>
          <w:p w14:paraId="377E8537" w14:textId="77777777" w:rsidR="00D3030C" w:rsidRPr="00D04066" w:rsidRDefault="00D3030C" w:rsidP="00234468">
            <w:pPr>
              <w:rPr>
                <w:rFonts w:cstheme="minorHAnsi"/>
              </w:rPr>
            </w:pPr>
            <w:r w:rsidRPr="00D04066">
              <w:rPr>
                <w:rFonts w:cstheme="minorHAnsi"/>
              </w:rPr>
              <w:t xml:space="preserve">Έντυπα Ε3 και για τις τρεις (3) κλεισμένες διαχειριστικές χρήσεις που προηγούνται του έτους υποβολής της αίτησης στήριξης </w:t>
            </w:r>
          </w:p>
        </w:tc>
        <w:tc>
          <w:tcPr>
            <w:tcW w:w="4613" w:type="dxa"/>
          </w:tcPr>
          <w:p w14:paraId="0BC96946" w14:textId="77777777" w:rsidR="00D3030C" w:rsidRPr="00D04066" w:rsidRDefault="00D3030C" w:rsidP="00D04066">
            <w:pPr>
              <w:rPr>
                <w:rFonts w:cstheme="minorHAnsi"/>
              </w:rPr>
            </w:pPr>
          </w:p>
        </w:tc>
      </w:tr>
      <w:tr w:rsidR="00D3030C" w:rsidRPr="00D04066" w14:paraId="72EDC8DB" w14:textId="77777777" w:rsidTr="00503D8B">
        <w:tc>
          <w:tcPr>
            <w:tcW w:w="842" w:type="dxa"/>
            <w:vAlign w:val="center"/>
          </w:tcPr>
          <w:p w14:paraId="2DAF5F1A" w14:textId="77777777" w:rsidR="00D3030C" w:rsidRPr="00D04066" w:rsidRDefault="00D3030C" w:rsidP="00234468">
            <w:pPr>
              <w:jc w:val="center"/>
              <w:rPr>
                <w:rFonts w:cstheme="minorHAnsi"/>
              </w:rPr>
            </w:pPr>
            <w:r>
              <w:rPr>
                <w:rFonts w:cstheme="minorHAnsi"/>
              </w:rPr>
              <w:t>6.1.2</w:t>
            </w:r>
          </w:p>
        </w:tc>
        <w:tc>
          <w:tcPr>
            <w:tcW w:w="8715" w:type="dxa"/>
            <w:vAlign w:val="center"/>
          </w:tcPr>
          <w:p w14:paraId="3BE038EB" w14:textId="77777777" w:rsidR="00D3030C" w:rsidRPr="00D04066" w:rsidRDefault="00D3030C" w:rsidP="00234468">
            <w:pPr>
              <w:rPr>
                <w:rFonts w:cstheme="minorHAnsi"/>
              </w:rPr>
            </w:pPr>
            <w:r w:rsidRPr="00D04066">
              <w:rPr>
                <w:rFonts w:cstheme="minorHAnsi"/>
              </w:rPr>
              <w:t>Μητρώο παγίων της επιχείρησης (με σφραγίδα και υπογραφή του λογιστή) και για τις τρεις (3) κλεισμένες διαχειριστικές χρήσεις που προηγούνται του έτους υποβολής της αίτησης στήριξης</w:t>
            </w:r>
          </w:p>
        </w:tc>
        <w:tc>
          <w:tcPr>
            <w:tcW w:w="4613" w:type="dxa"/>
          </w:tcPr>
          <w:p w14:paraId="23F46C5C" w14:textId="77777777" w:rsidR="00D3030C" w:rsidRPr="00D04066" w:rsidRDefault="00D3030C" w:rsidP="00D04066">
            <w:pPr>
              <w:rPr>
                <w:rFonts w:cstheme="minorHAnsi"/>
              </w:rPr>
            </w:pPr>
          </w:p>
        </w:tc>
      </w:tr>
      <w:tr w:rsidR="00D3030C" w:rsidRPr="00D04066" w14:paraId="2BA667F6" w14:textId="77777777" w:rsidTr="00503D8B">
        <w:tc>
          <w:tcPr>
            <w:tcW w:w="842" w:type="dxa"/>
            <w:vAlign w:val="center"/>
          </w:tcPr>
          <w:p w14:paraId="273F65AF" w14:textId="77777777" w:rsidR="00D3030C" w:rsidRPr="00D04066" w:rsidRDefault="00D3030C" w:rsidP="00234468">
            <w:pPr>
              <w:jc w:val="center"/>
              <w:rPr>
                <w:rFonts w:cstheme="minorHAnsi"/>
              </w:rPr>
            </w:pPr>
            <w:r>
              <w:rPr>
                <w:rFonts w:cstheme="minorHAnsi"/>
              </w:rPr>
              <w:t>6.1.3</w:t>
            </w:r>
          </w:p>
        </w:tc>
        <w:tc>
          <w:tcPr>
            <w:tcW w:w="8715" w:type="dxa"/>
            <w:vAlign w:val="center"/>
          </w:tcPr>
          <w:p w14:paraId="462CA23F" w14:textId="77777777" w:rsidR="00D3030C" w:rsidRPr="00D04066" w:rsidRDefault="00D3030C" w:rsidP="00234468">
            <w:pPr>
              <w:rPr>
                <w:rFonts w:cstheme="minorHAnsi"/>
              </w:rPr>
            </w:pPr>
            <w:r w:rsidRPr="00D04066">
              <w:rPr>
                <w:rFonts w:cstheme="minorHAnsi"/>
              </w:rPr>
              <w:t xml:space="preserve">Έντυπο Ε9 σε ισχύ </w:t>
            </w:r>
          </w:p>
        </w:tc>
        <w:tc>
          <w:tcPr>
            <w:tcW w:w="4613" w:type="dxa"/>
          </w:tcPr>
          <w:p w14:paraId="39592327" w14:textId="77777777" w:rsidR="00D3030C" w:rsidRPr="00D04066" w:rsidRDefault="00D3030C" w:rsidP="00D04066">
            <w:pPr>
              <w:rPr>
                <w:rFonts w:cstheme="minorHAnsi"/>
              </w:rPr>
            </w:pPr>
          </w:p>
        </w:tc>
      </w:tr>
      <w:tr w:rsidR="00D3030C" w:rsidRPr="00D04066" w14:paraId="2BE4102B" w14:textId="77777777" w:rsidTr="00503D8B">
        <w:tc>
          <w:tcPr>
            <w:tcW w:w="842" w:type="dxa"/>
            <w:vAlign w:val="center"/>
          </w:tcPr>
          <w:p w14:paraId="29EF0536" w14:textId="77777777" w:rsidR="00D3030C" w:rsidRPr="00D04066" w:rsidRDefault="00D3030C" w:rsidP="00234468">
            <w:pPr>
              <w:jc w:val="center"/>
              <w:rPr>
                <w:rFonts w:cstheme="minorHAnsi"/>
              </w:rPr>
            </w:pPr>
            <w:r>
              <w:rPr>
                <w:rFonts w:cstheme="minorHAnsi"/>
              </w:rPr>
              <w:t>6.1.4</w:t>
            </w:r>
          </w:p>
        </w:tc>
        <w:tc>
          <w:tcPr>
            <w:tcW w:w="8715" w:type="dxa"/>
            <w:vAlign w:val="center"/>
          </w:tcPr>
          <w:p w14:paraId="51A7AEF9" w14:textId="77777777" w:rsidR="00D3030C" w:rsidRPr="00D04066" w:rsidRDefault="00D3030C" w:rsidP="00234468">
            <w:pPr>
              <w:rPr>
                <w:rFonts w:cstheme="minorHAnsi"/>
              </w:rPr>
            </w:pPr>
            <w:r w:rsidRPr="00D04066">
              <w:rPr>
                <w:rFonts w:cstheme="minorHAnsi"/>
              </w:rPr>
              <w:t>Υπόδειγμα (ΕΛΠ) Β.5 Ισολογισμός για πολύ μικρές οντότητες, με υπογραφή και σφραγίδα του λογιστή ή του νόμιμου εκπρόσωπου για τη διαχειριστική χρήση που προηγείται του έτους υποβολής της αίτησης χρηματοδότησης</w:t>
            </w:r>
            <w:r>
              <w:rPr>
                <w:rFonts w:cstheme="minorHAnsi"/>
              </w:rPr>
              <w:t xml:space="preserve"> (εάν απαιτείται)</w:t>
            </w:r>
          </w:p>
        </w:tc>
        <w:tc>
          <w:tcPr>
            <w:tcW w:w="4613" w:type="dxa"/>
          </w:tcPr>
          <w:p w14:paraId="28F075CD" w14:textId="77777777" w:rsidR="00D3030C" w:rsidRPr="00D04066" w:rsidRDefault="00D3030C" w:rsidP="00D04066">
            <w:pPr>
              <w:rPr>
                <w:rFonts w:cstheme="minorHAnsi"/>
              </w:rPr>
            </w:pPr>
          </w:p>
        </w:tc>
      </w:tr>
      <w:tr w:rsidR="00D3030C" w:rsidRPr="00D04066" w14:paraId="34E9ED83" w14:textId="77777777" w:rsidTr="00503D8B">
        <w:tc>
          <w:tcPr>
            <w:tcW w:w="842" w:type="dxa"/>
            <w:vAlign w:val="center"/>
          </w:tcPr>
          <w:p w14:paraId="674CFB2A" w14:textId="77777777" w:rsidR="00D3030C" w:rsidRPr="00D04066" w:rsidRDefault="00D3030C" w:rsidP="00234468">
            <w:pPr>
              <w:jc w:val="center"/>
              <w:rPr>
                <w:rFonts w:cstheme="minorHAnsi"/>
              </w:rPr>
            </w:pPr>
            <w:r>
              <w:rPr>
                <w:rFonts w:cstheme="minorHAnsi"/>
              </w:rPr>
              <w:t>6.2</w:t>
            </w:r>
          </w:p>
        </w:tc>
        <w:tc>
          <w:tcPr>
            <w:tcW w:w="8715" w:type="dxa"/>
            <w:vAlign w:val="center"/>
          </w:tcPr>
          <w:p w14:paraId="0F4C6748" w14:textId="77777777" w:rsidR="00D3030C" w:rsidRPr="00503D8B" w:rsidRDefault="00D3030C" w:rsidP="00234468">
            <w:pPr>
              <w:rPr>
                <w:rFonts w:cstheme="minorHAnsi"/>
                <w:b/>
                <w:bCs/>
              </w:rPr>
            </w:pPr>
            <w:r w:rsidRPr="00503D8B">
              <w:rPr>
                <w:rFonts w:cstheme="minorHAnsi"/>
                <w:b/>
                <w:bCs/>
              </w:rPr>
              <w:t>Για Υφιστάμενες Επιχειρήσεις με τήρηση διπλογραφικών βιβλίων:</w:t>
            </w:r>
          </w:p>
        </w:tc>
        <w:tc>
          <w:tcPr>
            <w:tcW w:w="4613" w:type="dxa"/>
          </w:tcPr>
          <w:p w14:paraId="0122F3A7" w14:textId="77777777" w:rsidR="00D3030C" w:rsidRPr="00D04066" w:rsidRDefault="00D3030C" w:rsidP="00D04066">
            <w:pPr>
              <w:rPr>
                <w:rFonts w:cstheme="minorHAnsi"/>
              </w:rPr>
            </w:pPr>
          </w:p>
        </w:tc>
      </w:tr>
      <w:tr w:rsidR="00D3030C" w:rsidRPr="00D04066" w14:paraId="7F913467" w14:textId="77777777" w:rsidTr="00503D8B">
        <w:tc>
          <w:tcPr>
            <w:tcW w:w="842" w:type="dxa"/>
            <w:vAlign w:val="center"/>
          </w:tcPr>
          <w:p w14:paraId="0D499C00" w14:textId="77777777" w:rsidR="00D3030C" w:rsidRPr="00D04066" w:rsidRDefault="00D3030C" w:rsidP="00234468">
            <w:pPr>
              <w:jc w:val="center"/>
              <w:rPr>
                <w:rFonts w:cstheme="minorHAnsi"/>
              </w:rPr>
            </w:pPr>
            <w:r>
              <w:rPr>
                <w:rFonts w:cstheme="minorHAnsi"/>
              </w:rPr>
              <w:t>6.2.1</w:t>
            </w:r>
          </w:p>
        </w:tc>
        <w:tc>
          <w:tcPr>
            <w:tcW w:w="8715" w:type="dxa"/>
            <w:vAlign w:val="center"/>
          </w:tcPr>
          <w:p w14:paraId="5BF27012" w14:textId="77777777" w:rsidR="00D3030C" w:rsidRPr="00D04066" w:rsidRDefault="00D3030C" w:rsidP="00234468">
            <w:pPr>
              <w:rPr>
                <w:rFonts w:cstheme="minorHAnsi"/>
              </w:rPr>
            </w:pPr>
            <w:r w:rsidRPr="00D04066">
              <w:rPr>
                <w:rFonts w:cstheme="minorHAnsi"/>
              </w:rPr>
              <w:t>Για τις τρεις (3) κλεισμένες διαχειριστικές χρήσεις που προηγούνται του έτους υποβολής της αίτησης στήριξης:</w:t>
            </w:r>
          </w:p>
        </w:tc>
        <w:tc>
          <w:tcPr>
            <w:tcW w:w="4613" w:type="dxa"/>
          </w:tcPr>
          <w:p w14:paraId="7EC25058" w14:textId="77777777" w:rsidR="00D3030C" w:rsidRPr="00D04066" w:rsidRDefault="00D3030C" w:rsidP="00D04066">
            <w:pPr>
              <w:rPr>
                <w:rFonts w:cstheme="minorHAnsi"/>
              </w:rPr>
            </w:pPr>
          </w:p>
        </w:tc>
      </w:tr>
      <w:tr w:rsidR="00D3030C" w:rsidRPr="00D04066" w14:paraId="56766772" w14:textId="77777777" w:rsidTr="00503D8B">
        <w:tc>
          <w:tcPr>
            <w:tcW w:w="842" w:type="dxa"/>
            <w:vAlign w:val="center"/>
          </w:tcPr>
          <w:p w14:paraId="00945E1D" w14:textId="77777777" w:rsidR="00D3030C" w:rsidRPr="00D04066" w:rsidRDefault="00D3030C" w:rsidP="00234468">
            <w:pPr>
              <w:jc w:val="center"/>
              <w:rPr>
                <w:rFonts w:cstheme="minorHAnsi"/>
              </w:rPr>
            </w:pPr>
            <w:r>
              <w:rPr>
                <w:rFonts w:cstheme="minorHAnsi"/>
              </w:rPr>
              <w:t>6.2.1.α</w:t>
            </w:r>
          </w:p>
        </w:tc>
        <w:tc>
          <w:tcPr>
            <w:tcW w:w="8715" w:type="dxa"/>
            <w:vAlign w:val="center"/>
          </w:tcPr>
          <w:p w14:paraId="56EB3A67" w14:textId="77777777" w:rsidR="00D3030C" w:rsidRPr="00D04066" w:rsidRDefault="00D3030C" w:rsidP="00234468">
            <w:pPr>
              <w:rPr>
                <w:rFonts w:cstheme="minorHAnsi"/>
              </w:rPr>
            </w:pPr>
            <w:r w:rsidRPr="00D04066">
              <w:rPr>
                <w:rFonts w:cstheme="minorHAnsi"/>
              </w:rPr>
              <w:t xml:space="preserve"> Ισολογισμοί – αποτελέσματα χρήσης</w:t>
            </w:r>
          </w:p>
        </w:tc>
        <w:tc>
          <w:tcPr>
            <w:tcW w:w="4613" w:type="dxa"/>
          </w:tcPr>
          <w:p w14:paraId="192C6048" w14:textId="77777777" w:rsidR="00D3030C" w:rsidRPr="00D04066" w:rsidRDefault="00D3030C" w:rsidP="00D04066">
            <w:pPr>
              <w:rPr>
                <w:rFonts w:cstheme="minorHAnsi"/>
              </w:rPr>
            </w:pPr>
          </w:p>
        </w:tc>
      </w:tr>
      <w:tr w:rsidR="00D3030C" w:rsidRPr="00D04066" w14:paraId="7031234B" w14:textId="77777777" w:rsidTr="00503D8B">
        <w:tc>
          <w:tcPr>
            <w:tcW w:w="842" w:type="dxa"/>
            <w:vAlign w:val="center"/>
          </w:tcPr>
          <w:p w14:paraId="176B7096" w14:textId="77777777" w:rsidR="00D3030C" w:rsidRPr="00D04066" w:rsidRDefault="00D3030C" w:rsidP="00234468">
            <w:pPr>
              <w:jc w:val="center"/>
              <w:rPr>
                <w:rFonts w:cstheme="minorHAnsi"/>
              </w:rPr>
            </w:pPr>
            <w:r>
              <w:rPr>
                <w:rFonts w:cstheme="minorHAnsi"/>
              </w:rPr>
              <w:t>6.2.1.β</w:t>
            </w:r>
          </w:p>
        </w:tc>
        <w:tc>
          <w:tcPr>
            <w:tcW w:w="8715" w:type="dxa"/>
            <w:vAlign w:val="center"/>
          </w:tcPr>
          <w:p w14:paraId="0FCADAC0" w14:textId="77777777" w:rsidR="00D3030C" w:rsidRPr="00D04066" w:rsidRDefault="00D3030C" w:rsidP="00234468">
            <w:pPr>
              <w:rPr>
                <w:rFonts w:cstheme="minorHAnsi"/>
              </w:rPr>
            </w:pPr>
            <w:r w:rsidRPr="00D04066">
              <w:rPr>
                <w:rFonts w:cstheme="minorHAnsi"/>
              </w:rPr>
              <w:t xml:space="preserve"> Έντυπα Ε3 </w:t>
            </w:r>
          </w:p>
        </w:tc>
        <w:tc>
          <w:tcPr>
            <w:tcW w:w="4613" w:type="dxa"/>
          </w:tcPr>
          <w:p w14:paraId="7436AA53" w14:textId="77777777" w:rsidR="00D3030C" w:rsidRPr="00D04066" w:rsidRDefault="00D3030C" w:rsidP="00D04066">
            <w:pPr>
              <w:rPr>
                <w:rFonts w:cstheme="minorHAnsi"/>
              </w:rPr>
            </w:pPr>
          </w:p>
        </w:tc>
      </w:tr>
      <w:tr w:rsidR="00D3030C" w:rsidRPr="00D04066" w14:paraId="4536F91F" w14:textId="77777777" w:rsidTr="00503D8B">
        <w:tc>
          <w:tcPr>
            <w:tcW w:w="842" w:type="dxa"/>
            <w:vAlign w:val="center"/>
          </w:tcPr>
          <w:p w14:paraId="2823D8E0" w14:textId="77777777" w:rsidR="00D3030C" w:rsidRPr="00D04066" w:rsidRDefault="00D3030C" w:rsidP="00234468">
            <w:pPr>
              <w:jc w:val="center"/>
              <w:rPr>
                <w:rFonts w:cstheme="minorHAnsi"/>
              </w:rPr>
            </w:pPr>
            <w:r>
              <w:rPr>
                <w:rFonts w:cstheme="minorHAnsi"/>
              </w:rPr>
              <w:t>6.2.1.γ</w:t>
            </w:r>
          </w:p>
        </w:tc>
        <w:tc>
          <w:tcPr>
            <w:tcW w:w="8715" w:type="dxa"/>
            <w:vAlign w:val="center"/>
          </w:tcPr>
          <w:p w14:paraId="0243E11F" w14:textId="349C85F1" w:rsidR="00D3030C" w:rsidRPr="00D04066" w:rsidRDefault="00D3030C" w:rsidP="00234468">
            <w:pPr>
              <w:rPr>
                <w:rFonts w:cstheme="minorHAnsi"/>
              </w:rPr>
            </w:pPr>
            <w:r w:rsidRPr="00D04066">
              <w:rPr>
                <w:rFonts w:cstheme="minorHAnsi"/>
              </w:rPr>
              <w:t xml:space="preserve"> Έντυπο Ν (όπου απαιτείται)</w:t>
            </w:r>
          </w:p>
        </w:tc>
        <w:tc>
          <w:tcPr>
            <w:tcW w:w="4613" w:type="dxa"/>
          </w:tcPr>
          <w:p w14:paraId="01200A47" w14:textId="77777777" w:rsidR="00D3030C" w:rsidRPr="00D04066" w:rsidRDefault="00D3030C" w:rsidP="00D04066">
            <w:pPr>
              <w:rPr>
                <w:rFonts w:cstheme="minorHAnsi"/>
              </w:rPr>
            </w:pPr>
          </w:p>
        </w:tc>
      </w:tr>
      <w:tr w:rsidR="00D3030C" w:rsidRPr="00D04066" w14:paraId="05EBD068" w14:textId="77777777" w:rsidTr="00503D8B">
        <w:tc>
          <w:tcPr>
            <w:tcW w:w="842" w:type="dxa"/>
            <w:vAlign w:val="center"/>
          </w:tcPr>
          <w:p w14:paraId="68FFF4FE" w14:textId="77777777" w:rsidR="00D3030C" w:rsidRPr="00D04066" w:rsidRDefault="00D3030C" w:rsidP="00234468">
            <w:pPr>
              <w:jc w:val="center"/>
              <w:rPr>
                <w:rFonts w:cstheme="minorHAnsi"/>
              </w:rPr>
            </w:pPr>
            <w:r>
              <w:rPr>
                <w:rFonts w:cstheme="minorHAnsi"/>
              </w:rPr>
              <w:t>6.2.1.δ</w:t>
            </w:r>
          </w:p>
        </w:tc>
        <w:tc>
          <w:tcPr>
            <w:tcW w:w="8715" w:type="dxa"/>
            <w:vAlign w:val="center"/>
          </w:tcPr>
          <w:p w14:paraId="3E66A018" w14:textId="0A8CCCDA" w:rsidR="00D3030C" w:rsidRPr="00D04066" w:rsidRDefault="00D3030C" w:rsidP="00234468">
            <w:pPr>
              <w:rPr>
                <w:rFonts w:cstheme="minorHAnsi"/>
              </w:rPr>
            </w:pPr>
            <w:r w:rsidRPr="00D04066">
              <w:rPr>
                <w:rFonts w:cstheme="minorHAnsi"/>
              </w:rPr>
              <w:t>Μητρώο παγίων της επιχείρησης με σφραγίδα και υπογραφή του λογιστή</w:t>
            </w:r>
          </w:p>
        </w:tc>
        <w:tc>
          <w:tcPr>
            <w:tcW w:w="4613" w:type="dxa"/>
          </w:tcPr>
          <w:p w14:paraId="0218A12C" w14:textId="77777777" w:rsidR="00D3030C" w:rsidRPr="00D04066" w:rsidRDefault="00D3030C" w:rsidP="00D04066">
            <w:pPr>
              <w:rPr>
                <w:rFonts w:cstheme="minorHAnsi"/>
              </w:rPr>
            </w:pPr>
          </w:p>
        </w:tc>
      </w:tr>
      <w:tr w:rsidR="00D3030C" w:rsidRPr="00D04066" w14:paraId="1C7AB965" w14:textId="77777777" w:rsidTr="00503D8B">
        <w:tc>
          <w:tcPr>
            <w:tcW w:w="842" w:type="dxa"/>
            <w:vAlign w:val="center"/>
          </w:tcPr>
          <w:p w14:paraId="42A6DAD5" w14:textId="77777777" w:rsidR="00D3030C" w:rsidRPr="00D04066" w:rsidRDefault="00D3030C" w:rsidP="00234468">
            <w:pPr>
              <w:jc w:val="center"/>
              <w:rPr>
                <w:rFonts w:cstheme="minorHAnsi"/>
              </w:rPr>
            </w:pPr>
            <w:r>
              <w:rPr>
                <w:rFonts w:cstheme="minorHAnsi"/>
              </w:rPr>
              <w:t>6.2.2</w:t>
            </w:r>
          </w:p>
        </w:tc>
        <w:tc>
          <w:tcPr>
            <w:tcW w:w="8715" w:type="dxa"/>
            <w:vAlign w:val="center"/>
          </w:tcPr>
          <w:p w14:paraId="1625FEEE" w14:textId="77777777" w:rsidR="00D3030C" w:rsidRPr="00D04066" w:rsidRDefault="00D3030C" w:rsidP="00234468">
            <w:pPr>
              <w:rPr>
                <w:rFonts w:cstheme="minorHAnsi"/>
              </w:rPr>
            </w:pPr>
            <w:r w:rsidRPr="00D04066">
              <w:rPr>
                <w:rFonts w:cstheme="minorHAnsi"/>
              </w:rPr>
              <w:t xml:space="preserve">Έντυπο Ε9 σε ισχύ </w:t>
            </w:r>
          </w:p>
        </w:tc>
        <w:tc>
          <w:tcPr>
            <w:tcW w:w="4613" w:type="dxa"/>
          </w:tcPr>
          <w:p w14:paraId="4AB1A7AF" w14:textId="77777777" w:rsidR="00D3030C" w:rsidRPr="00D04066" w:rsidRDefault="00D3030C" w:rsidP="00D04066">
            <w:pPr>
              <w:rPr>
                <w:rFonts w:cstheme="minorHAnsi"/>
              </w:rPr>
            </w:pPr>
          </w:p>
        </w:tc>
      </w:tr>
      <w:tr w:rsidR="00D3030C" w:rsidRPr="00D04066" w14:paraId="794E0B83" w14:textId="77777777" w:rsidTr="00503D8B">
        <w:tc>
          <w:tcPr>
            <w:tcW w:w="842" w:type="dxa"/>
            <w:vAlign w:val="center"/>
          </w:tcPr>
          <w:p w14:paraId="2B2722D9" w14:textId="77777777" w:rsidR="00D3030C" w:rsidRPr="00D04066" w:rsidRDefault="00D3030C" w:rsidP="00234468">
            <w:pPr>
              <w:jc w:val="center"/>
              <w:rPr>
                <w:rFonts w:cstheme="minorHAnsi"/>
              </w:rPr>
            </w:pPr>
            <w:r>
              <w:rPr>
                <w:rFonts w:cstheme="minorHAnsi"/>
              </w:rPr>
              <w:t>6.2.3</w:t>
            </w:r>
          </w:p>
        </w:tc>
        <w:tc>
          <w:tcPr>
            <w:tcW w:w="8715" w:type="dxa"/>
            <w:vAlign w:val="center"/>
          </w:tcPr>
          <w:p w14:paraId="1770996E" w14:textId="77777777" w:rsidR="00D3030C" w:rsidRPr="00D04066" w:rsidRDefault="00D3030C" w:rsidP="00234468">
            <w:pPr>
              <w:rPr>
                <w:rFonts w:cstheme="minorHAnsi"/>
              </w:rPr>
            </w:pPr>
            <w:r w:rsidRPr="00D04066">
              <w:rPr>
                <w:rFonts w:cstheme="minorHAnsi"/>
              </w:rPr>
              <w:t>Χρηματοοικονομικές καταστάσεις και προσάρτημα τελευταίας διαχειριστικής χρήσης (όπου απαιτείται)</w:t>
            </w:r>
          </w:p>
        </w:tc>
        <w:tc>
          <w:tcPr>
            <w:tcW w:w="4613" w:type="dxa"/>
          </w:tcPr>
          <w:p w14:paraId="55BAC616" w14:textId="77777777" w:rsidR="00D3030C" w:rsidRPr="00D04066" w:rsidRDefault="00D3030C" w:rsidP="00D04066">
            <w:pPr>
              <w:rPr>
                <w:rFonts w:cstheme="minorHAnsi"/>
              </w:rPr>
            </w:pPr>
          </w:p>
        </w:tc>
      </w:tr>
      <w:tr w:rsidR="00D3030C" w:rsidRPr="00D04066" w14:paraId="7EB63A85" w14:textId="77777777" w:rsidTr="00503D8B">
        <w:tc>
          <w:tcPr>
            <w:tcW w:w="842" w:type="dxa"/>
            <w:vAlign w:val="center"/>
          </w:tcPr>
          <w:p w14:paraId="421C9268" w14:textId="77777777" w:rsidR="00D3030C" w:rsidRPr="00D04066" w:rsidRDefault="00D3030C" w:rsidP="00234468">
            <w:pPr>
              <w:jc w:val="center"/>
              <w:rPr>
                <w:rFonts w:cstheme="minorHAnsi"/>
              </w:rPr>
            </w:pPr>
            <w:r>
              <w:rPr>
                <w:rFonts w:cstheme="minorHAnsi"/>
              </w:rPr>
              <w:t>6.3</w:t>
            </w:r>
          </w:p>
        </w:tc>
        <w:tc>
          <w:tcPr>
            <w:tcW w:w="8715" w:type="dxa"/>
            <w:vAlign w:val="center"/>
          </w:tcPr>
          <w:p w14:paraId="5D297652" w14:textId="77777777" w:rsidR="00D3030C" w:rsidRPr="00E707B9" w:rsidRDefault="00D3030C" w:rsidP="00234468">
            <w:pPr>
              <w:rPr>
                <w:rFonts w:cstheme="minorHAnsi"/>
                <w:b/>
                <w:bCs/>
              </w:rPr>
            </w:pPr>
            <w:r w:rsidRPr="00E707B9">
              <w:rPr>
                <w:rFonts w:cstheme="minorHAnsi"/>
                <w:b/>
                <w:bCs/>
              </w:rPr>
              <w:t>Για Φυσικά πρόσωπα (υπό ίδρυση επιχείρηση):</w:t>
            </w:r>
          </w:p>
        </w:tc>
        <w:tc>
          <w:tcPr>
            <w:tcW w:w="4613" w:type="dxa"/>
            <w:vMerge w:val="restart"/>
            <w:vAlign w:val="center"/>
          </w:tcPr>
          <w:p w14:paraId="1AAD2020" w14:textId="77777777" w:rsidR="00D3030C" w:rsidRPr="00D04066" w:rsidRDefault="00D3030C" w:rsidP="00D04066">
            <w:pPr>
              <w:rPr>
                <w:rFonts w:cstheme="minorHAnsi"/>
              </w:rPr>
            </w:pPr>
            <w:r w:rsidRPr="00D04066">
              <w:rPr>
                <w:rFonts w:cstheme="minorHAnsi"/>
              </w:rPr>
              <w:t>Τα ανωτέρω απαιτούνται για την τελευταία διαχειριστική χρήση, όλων των εταίρων/μετόχων κατά περίπτωση</w:t>
            </w:r>
          </w:p>
        </w:tc>
      </w:tr>
      <w:tr w:rsidR="00D3030C" w:rsidRPr="00D04066" w14:paraId="33BB11FA" w14:textId="77777777" w:rsidTr="00503D8B">
        <w:tc>
          <w:tcPr>
            <w:tcW w:w="842" w:type="dxa"/>
            <w:vAlign w:val="center"/>
          </w:tcPr>
          <w:p w14:paraId="2FF00AC9" w14:textId="77777777" w:rsidR="00D3030C" w:rsidRPr="00D04066" w:rsidRDefault="00D3030C" w:rsidP="00234468">
            <w:pPr>
              <w:jc w:val="center"/>
              <w:rPr>
                <w:rFonts w:cstheme="minorHAnsi"/>
              </w:rPr>
            </w:pPr>
            <w:r>
              <w:rPr>
                <w:rFonts w:cstheme="minorHAnsi"/>
              </w:rPr>
              <w:t>6.3.1</w:t>
            </w:r>
          </w:p>
        </w:tc>
        <w:tc>
          <w:tcPr>
            <w:tcW w:w="8715" w:type="dxa"/>
            <w:vAlign w:val="center"/>
          </w:tcPr>
          <w:p w14:paraId="26DA8E46" w14:textId="77777777" w:rsidR="00D3030C" w:rsidRPr="00D04066" w:rsidRDefault="00D3030C" w:rsidP="00234468">
            <w:pPr>
              <w:rPr>
                <w:rFonts w:cstheme="minorHAnsi"/>
              </w:rPr>
            </w:pPr>
            <w:r w:rsidRPr="00D04066">
              <w:rPr>
                <w:rFonts w:cstheme="minorHAnsi"/>
              </w:rPr>
              <w:t>Έντυπα Ε1 και Ε3</w:t>
            </w:r>
          </w:p>
        </w:tc>
        <w:tc>
          <w:tcPr>
            <w:tcW w:w="4613" w:type="dxa"/>
            <w:vMerge/>
          </w:tcPr>
          <w:p w14:paraId="2990D152" w14:textId="77777777" w:rsidR="00D3030C" w:rsidRPr="00D04066" w:rsidRDefault="00D3030C" w:rsidP="00D04066">
            <w:pPr>
              <w:rPr>
                <w:rFonts w:cstheme="minorHAnsi"/>
              </w:rPr>
            </w:pPr>
          </w:p>
        </w:tc>
      </w:tr>
      <w:tr w:rsidR="00D3030C" w:rsidRPr="00D04066" w14:paraId="13ACCDC9" w14:textId="77777777" w:rsidTr="00503D8B">
        <w:tc>
          <w:tcPr>
            <w:tcW w:w="842" w:type="dxa"/>
            <w:vAlign w:val="center"/>
          </w:tcPr>
          <w:p w14:paraId="2AAD7FD5" w14:textId="77777777" w:rsidR="00D3030C" w:rsidRPr="00D04066" w:rsidRDefault="00D3030C" w:rsidP="00234468">
            <w:pPr>
              <w:jc w:val="center"/>
              <w:rPr>
                <w:rFonts w:cstheme="minorHAnsi"/>
              </w:rPr>
            </w:pPr>
            <w:r>
              <w:rPr>
                <w:rFonts w:cstheme="minorHAnsi"/>
              </w:rPr>
              <w:t>6.3.2</w:t>
            </w:r>
          </w:p>
        </w:tc>
        <w:tc>
          <w:tcPr>
            <w:tcW w:w="8715" w:type="dxa"/>
            <w:vAlign w:val="center"/>
          </w:tcPr>
          <w:p w14:paraId="5D0DEA51" w14:textId="77777777" w:rsidR="00D3030C" w:rsidRPr="00D04066" w:rsidRDefault="00D3030C" w:rsidP="00234468">
            <w:pPr>
              <w:rPr>
                <w:rFonts w:cstheme="minorHAnsi"/>
              </w:rPr>
            </w:pPr>
            <w:r w:rsidRPr="00D04066">
              <w:rPr>
                <w:rFonts w:cstheme="minorHAnsi"/>
              </w:rPr>
              <w:t>Πράξη Διοικητικού προσδιορισμού φόρου (εκκαθαριστικό σημείωμα)</w:t>
            </w:r>
          </w:p>
        </w:tc>
        <w:tc>
          <w:tcPr>
            <w:tcW w:w="4613" w:type="dxa"/>
            <w:vMerge/>
          </w:tcPr>
          <w:p w14:paraId="79E2FA64" w14:textId="77777777" w:rsidR="00D3030C" w:rsidRPr="00D04066" w:rsidRDefault="00D3030C" w:rsidP="00D04066">
            <w:pPr>
              <w:rPr>
                <w:rFonts w:cstheme="minorHAnsi"/>
              </w:rPr>
            </w:pPr>
          </w:p>
        </w:tc>
      </w:tr>
      <w:tr w:rsidR="00D3030C" w:rsidRPr="00D04066" w14:paraId="4D858A3E" w14:textId="77777777" w:rsidTr="00503D8B">
        <w:trPr>
          <w:trHeight w:val="401"/>
        </w:trPr>
        <w:tc>
          <w:tcPr>
            <w:tcW w:w="842" w:type="dxa"/>
            <w:vAlign w:val="center"/>
          </w:tcPr>
          <w:p w14:paraId="675F4A72" w14:textId="77777777" w:rsidR="00D3030C" w:rsidRPr="00D04066" w:rsidRDefault="00D3030C" w:rsidP="00234468">
            <w:pPr>
              <w:jc w:val="center"/>
              <w:rPr>
                <w:rFonts w:cstheme="minorHAnsi"/>
              </w:rPr>
            </w:pPr>
            <w:r>
              <w:rPr>
                <w:rFonts w:cstheme="minorHAnsi"/>
              </w:rPr>
              <w:t>6.3.4</w:t>
            </w:r>
          </w:p>
        </w:tc>
        <w:tc>
          <w:tcPr>
            <w:tcW w:w="8715" w:type="dxa"/>
            <w:vAlign w:val="center"/>
          </w:tcPr>
          <w:p w14:paraId="4DB7DA9E" w14:textId="77777777" w:rsidR="00D3030C" w:rsidRPr="00D04066" w:rsidRDefault="00D3030C" w:rsidP="00234468">
            <w:pPr>
              <w:rPr>
                <w:rFonts w:cstheme="minorHAnsi"/>
              </w:rPr>
            </w:pPr>
            <w:r w:rsidRPr="00D04066">
              <w:rPr>
                <w:rFonts w:cstheme="minorHAnsi"/>
              </w:rPr>
              <w:t>Έντυπο Ε9</w:t>
            </w:r>
          </w:p>
        </w:tc>
        <w:tc>
          <w:tcPr>
            <w:tcW w:w="4613" w:type="dxa"/>
            <w:vMerge/>
          </w:tcPr>
          <w:p w14:paraId="214ACC1F" w14:textId="77777777" w:rsidR="00D3030C" w:rsidRPr="00D04066" w:rsidRDefault="00D3030C" w:rsidP="00D04066">
            <w:pPr>
              <w:rPr>
                <w:rFonts w:cstheme="minorHAnsi"/>
              </w:rPr>
            </w:pPr>
          </w:p>
        </w:tc>
      </w:tr>
      <w:tr w:rsidR="00D3030C" w:rsidRPr="00D04066" w14:paraId="6351157C" w14:textId="77777777" w:rsidTr="002E1E2E">
        <w:tc>
          <w:tcPr>
            <w:tcW w:w="14170" w:type="dxa"/>
            <w:gridSpan w:val="3"/>
            <w:vAlign w:val="center"/>
          </w:tcPr>
          <w:p w14:paraId="17154338" w14:textId="77777777" w:rsidR="00D3030C" w:rsidRPr="00D04066" w:rsidRDefault="00D3030C" w:rsidP="00234468">
            <w:pPr>
              <w:tabs>
                <w:tab w:val="left" w:pos="567"/>
              </w:tabs>
              <w:autoSpaceDE w:val="0"/>
              <w:autoSpaceDN w:val="0"/>
              <w:adjustRightInd w:val="0"/>
              <w:rPr>
                <w:rFonts w:cstheme="minorHAnsi"/>
              </w:rPr>
            </w:pPr>
            <w:r w:rsidRPr="00D04066">
              <w:rPr>
                <w:rFonts w:cstheme="minorHAnsi"/>
              </w:rPr>
              <w:t>Στην περίπτωση νεοσύστατης εταιρίας ή ατομικής επιχείρησης η οποία δεν έχει κλείσει την πρώτη της πλήρη διαχειριστική χρήση, δεν υπάρχει υποχρέωση υποβολής των ανωτέρω.</w:t>
            </w:r>
          </w:p>
          <w:p w14:paraId="25C074E4" w14:textId="77777777" w:rsidR="00D3030C" w:rsidRPr="00D04066" w:rsidRDefault="00D3030C" w:rsidP="00D04066">
            <w:pPr>
              <w:rPr>
                <w:rFonts w:cstheme="minorHAnsi"/>
              </w:rPr>
            </w:pPr>
          </w:p>
        </w:tc>
      </w:tr>
      <w:tr w:rsidR="00D3030C" w:rsidRPr="00D04066" w14:paraId="12534758" w14:textId="77777777" w:rsidTr="00503D8B">
        <w:tc>
          <w:tcPr>
            <w:tcW w:w="842" w:type="dxa"/>
            <w:vAlign w:val="center"/>
          </w:tcPr>
          <w:p w14:paraId="38B21AE7" w14:textId="77777777" w:rsidR="00D3030C" w:rsidRPr="00D04066" w:rsidRDefault="00D3030C" w:rsidP="00234468">
            <w:pPr>
              <w:jc w:val="center"/>
              <w:rPr>
                <w:rFonts w:cstheme="minorHAnsi"/>
              </w:rPr>
            </w:pPr>
            <w:r>
              <w:rPr>
                <w:rFonts w:cstheme="minorHAnsi"/>
              </w:rPr>
              <w:lastRenderedPageBreak/>
              <w:t>6.4</w:t>
            </w:r>
          </w:p>
        </w:tc>
        <w:tc>
          <w:tcPr>
            <w:tcW w:w="8715" w:type="dxa"/>
            <w:vAlign w:val="center"/>
          </w:tcPr>
          <w:p w14:paraId="23BED621" w14:textId="77777777" w:rsidR="00D3030C" w:rsidRPr="00D04066" w:rsidRDefault="00D3030C" w:rsidP="00234468">
            <w:pPr>
              <w:tabs>
                <w:tab w:val="left" w:pos="284"/>
              </w:tabs>
              <w:autoSpaceDE w:val="0"/>
              <w:autoSpaceDN w:val="0"/>
              <w:adjustRightInd w:val="0"/>
              <w:rPr>
                <w:rFonts w:cstheme="minorHAnsi"/>
              </w:rPr>
            </w:pPr>
            <w:r w:rsidRPr="00D04066">
              <w:rPr>
                <w:rFonts w:cstheme="minorHAnsi"/>
              </w:rPr>
              <w:t>Καταστάσεις Επιθεώρησης Εργασίας (πίνακας προσωπικού) Ε4 (συμπεριλαμβανομένων τυχόν τροποποιήσεων) για μια (1) κλεισμένη διαχειριστική χρήση που προηγείται του έτους υποβολής της αίτησης στήριξης και τυχόν προσλήψεις-απολύσεις.</w:t>
            </w:r>
          </w:p>
          <w:p w14:paraId="6B296B08" w14:textId="77777777" w:rsidR="00D3030C" w:rsidRPr="00D04066" w:rsidRDefault="00D3030C" w:rsidP="00234468">
            <w:pPr>
              <w:rPr>
                <w:rFonts w:cstheme="minorHAnsi"/>
              </w:rPr>
            </w:pPr>
          </w:p>
        </w:tc>
        <w:tc>
          <w:tcPr>
            <w:tcW w:w="4613" w:type="dxa"/>
          </w:tcPr>
          <w:p w14:paraId="2EFBF0D7" w14:textId="77777777" w:rsidR="00D3030C" w:rsidRPr="00D04066" w:rsidRDefault="00D3030C" w:rsidP="00D04066">
            <w:pPr>
              <w:rPr>
                <w:rFonts w:cstheme="minorHAnsi"/>
              </w:rPr>
            </w:pPr>
          </w:p>
        </w:tc>
      </w:tr>
      <w:tr w:rsidR="00D3030C" w:rsidRPr="00D04066" w14:paraId="1A1C8B4F" w14:textId="77777777" w:rsidTr="00503D8B">
        <w:tc>
          <w:tcPr>
            <w:tcW w:w="842" w:type="dxa"/>
            <w:vAlign w:val="center"/>
          </w:tcPr>
          <w:p w14:paraId="1FE4A947" w14:textId="77777777" w:rsidR="00D3030C" w:rsidRPr="00D04066" w:rsidRDefault="00D3030C" w:rsidP="00234468">
            <w:pPr>
              <w:jc w:val="center"/>
              <w:rPr>
                <w:rFonts w:cstheme="minorHAnsi"/>
              </w:rPr>
            </w:pPr>
            <w:r>
              <w:rPr>
                <w:rFonts w:cstheme="minorHAnsi"/>
              </w:rPr>
              <w:t>6.5</w:t>
            </w:r>
          </w:p>
        </w:tc>
        <w:tc>
          <w:tcPr>
            <w:tcW w:w="8715" w:type="dxa"/>
            <w:vAlign w:val="center"/>
          </w:tcPr>
          <w:p w14:paraId="223EC603" w14:textId="77777777" w:rsidR="00D3030C" w:rsidRPr="001636D4" w:rsidRDefault="00D3030C" w:rsidP="001636D4">
            <w:pPr>
              <w:tabs>
                <w:tab w:val="left" w:pos="284"/>
              </w:tabs>
              <w:autoSpaceDE w:val="0"/>
              <w:autoSpaceDN w:val="0"/>
              <w:adjustRightInd w:val="0"/>
              <w:rPr>
                <w:rFonts w:cstheme="minorHAnsi"/>
              </w:rPr>
            </w:pPr>
            <w:r w:rsidRPr="001636D4">
              <w:rPr>
                <w:rFonts w:cstheme="minorHAnsi"/>
              </w:rPr>
              <w:t>Αποδεικτικό Υποβολής δήλωσης Αποδοχών &amp; Συντάξεων μαζί με συγκεντρωτική Κατάσταση τέλους έτους στην οποία θα αποτυπώνεται αναλυτικά ο κάθε εργαζόμενος με τον αριθμό των ημερών που απασχολήθηκε, για μια (1) κλεισμένη διαχειριστική χρήση που προηγείται του έτους υποβολής της αίτησης στήριξης.</w:t>
            </w:r>
          </w:p>
          <w:p w14:paraId="5D3F23ED" w14:textId="77777777" w:rsidR="00D3030C" w:rsidRPr="00D04066" w:rsidRDefault="00D3030C" w:rsidP="00234468">
            <w:pPr>
              <w:rPr>
                <w:rFonts w:cstheme="minorHAnsi"/>
              </w:rPr>
            </w:pPr>
          </w:p>
        </w:tc>
        <w:tc>
          <w:tcPr>
            <w:tcW w:w="4613" w:type="dxa"/>
          </w:tcPr>
          <w:p w14:paraId="5A5215D6" w14:textId="77777777" w:rsidR="00D3030C" w:rsidRPr="00D04066" w:rsidRDefault="00D3030C" w:rsidP="00D04066">
            <w:pPr>
              <w:rPr>
                <w:rFonts w:cstheme="minorHAnsi"/>
              </w:rPr>
            </w:pPr>
          </w:p>
        </w:tc>
      </w:tr>
      <w:tr w:rsidR="00D3030C" w:rsidRPr="00D04066" w14:paraId="52A4BA12" w14:textId="77777777" w:rsidTr="00F975EB">
        <w:tc>
          <w:tcPr>
            <w:tcW w:w="842" w:type="dxa"/>
            <w:shd w:val="clear" w:color="auto" w:fill="2F5496" w:themeFill="accent1" w:themeFillShade="BF"/>
            <w:vAlign w:val="center"/>
          </w:tcPr>
          <w:p w14:paraId="54192400" w14:textId="77777777" w:rsidR="00D3030C" w:rsidRPr="001636D4" w:rsidRDefault="00D3030C" w:rsidP="00234468">
            <w:pPr>
              <w:jc w:val="center"/>
              <w:rPr>
                <w:rFonts w:cstheme="minorHAnsi"/>
                <w:b/>
                <w:bCs/>
                <w:color w:val="FFFFFF" w:themeColor="background1"/>
              </w:rPr>
            </w:pPr>
            <w:r>
              <w:rPr>
                <w:rFonts w:cstheme="minorHAnsi"/>
                <w:b/>
                <w:bCs/>
                <w:color w:val="FFFFFF" w:themeColor="background1"/>
              </w:rPr>
              <w:t>7</w:t>
            </w:r>
          </w:p>
        </w:tc>
        <w:tc>
          <w:tcPr>
            <w:tcW w:w="8715" w:type="dxa"/>
            <w:tcBorders>
              <w:bottom w:val="single" w:sz="4" w:space="0" w:color="auto"/>
            </w:tcBorders>
            <w:shd w:val="clear" w:color="auto" w:fill="2F5496" w:themeFill="accent1" w:themeFillShade="BF"/>
            <w:vAlign w:val="center"/>
          </w:tcPr>
          <w:p w14:paraId="6386E6B8" w14:textId="77777777" w:rsidR="00D3030C" w:rsidRPr="001636D4" w:rsidRDefault="00D3030C" w:rsidP="00234468">
            <w:pPr>
              <w:rPr>
                <w:rFonts w:cstheme="minorHAnsi"/>
                <w:b/>
                <w:bCs/>
                <w:color w:val="FFFFFF" w:themeColor="background1"/>
              </w:rPr>
            </w:pPr>
            <w:r w:rsidRPr="001636D4">
              <w:rPr>
                <w:rFonts w:cstheme="minorHAnsi"/>
                <w:b/>
                <w:bCs/>
                <w:color w:val="FFFFFF" w:themeColor="background1"/>
              </w:rPr>
              <w:t>ΥΠΕΥΘΥΝΕΣ ΔΗΛΩΣΕΙΣ</w:t>
            </w:r>
          </w:p>
        </w:tc>
        <w:tc>
          <w:tcPr>
            <w:tcW w:w="4613" w:type="dxa"/>
            <w:shd w:val="clear" w:color="auto" w:fill="2F5496" w:themeFill="accent1" w:themeFillShade="BF"/>
          </w:tcPr>
          <w:p w14:paraId="494E0F10" w14:textId="77777777" w:rsidR="00D3030C" w:rsidRPr="001636D4" w:rsidRDefault="00D3030C" w:rsidP="00D04066">
            <w:pPr>
              <w:rPr>
                <w:rFonts w:cstheme="minorHAnsi"/>
                <w:b/>
                <w:bCs/>
                <w:color w:val="FFFFFF" w:themeColor="background1"/>
              </w:rPr>
            </w:pPr>
          </w:p>
        </w:tc>
      </w:tr>
      <w:tr w:rsidR="00F975EB" w:rsidRPr="00D04066" w14:paraId="3D3EA392" w14:textId="77777777" w:rsidTr="00F975EB">
        <w:tc>
          <w:tcPr>
            <w:tcW w:w="842" w:type="dxa"/>
            <w:vMerge w:val="restart"/>
            <w:vAlign w:val="center"/>
          </w:tcPr>
          <w:p w14:paraId="1483158A" w14:textId="77777777" w:rsidR="00F975EB" w:rsidRPr="00D04066" w:rsidRDefault="00F975EB" w:rsidP="00234468">
            <w:pPr>
              <w:jc w:val="center"/>
              <w:rPr>
                <w:rFonts w:cstheme="minorHAnsi"/>
              </w:rPr>
            </w:pPr>
            <w:r>
              <w:rPr>
                <w:rFonts w:cstheme="minorHAnsi"/>
              </w:rPr>
              <w:t>7.1</w:t>
            </w:r>
          </w:p>
        </w:tc>
        <w:tc>
          <w:tcPr>
            <w:tcW w:w="8715" w:type="dxa"/>
            <w:tcBorders>
              <w:bottom w:val="dotted" w:sz="4" w:space="0" w:color="auto"/>
            </w:tcBorders>
            <w:vAlign w:val="center"/>
          </w:tcPr>
          <w:p w14:paraId="03DE102D" w14:textId="77777777" w:rsidR="00F975EB" w:rsidRPr="00D04066" w:rsidRDefault="00F975EB" w:rsidP="00234468">
            <w:pPr>
              <w:rPr>
                <w:rFonts w:cstheme="minorHAnsi"/>
              </w:rPr>
            </w:pPr>
            <w:r w:rsidRPr="00D04066">
              <w:rPr>
                <w:rFonts w:cstheme="minorHAnsi"/>
              </w:rPr>
              <w:t>Υπεύθυνη δήλωση του Ν. 1599/86, κάνοντας χρήση του Υποδείγματος Ι, στην οποία ο ενδιαφερόμενος θα δηλώνει, ότι:</w:t>
            </w:r>
          </w:p>
        </w:tc>
        <w:tc>
          <w:tcPr>
            <w:tcW w:w="4613" w:type="dxa"/>
            <w:vMerge w:val="restart"/>
          </w:tcPr>
          <w:p w14:paraId="791F34EF" w14:textId="77777777" w:rsidR="00F975EB" w:rsidRPr="00D04066" w:rsidRDefault="00F975EB" w:rsidP="00234468">
            <w:pPr>
              <w:rPr>
                <w:rFonts w:cstheme="minorHAnsi"/>
              </w:rPr>
            </w:pPr>
          </w:p>
        </w:tc>
      </w:tr>
      <w:tr w:rsidR="00F975EB" w:rsidRPr="00D04066" w14:paraId="25F085D8" w14:textId="77777777" w:rsidTr="001914FB">
        <w:tc>
          <w:tcPr>
            <w:tcW w:w="842" w:type="dxa"/>
            <w:vMerge/>
            <w:tcBorders>
              <w:right w:val="dotted" w:sz="4" w:space="0" w:color="auto"/>
            </w:tcBorders>
            <w:vAlign w:val="center"/>
          </w:tcPr>
          <w:p w14:paraId="2715DD80" w14:textId="77777777" w:rsidR="00F975EB" w:rsidRPr="00D04066" w:rsidRDefault="00F975EB" w:rsidP="00234468">
            <w:pPr>
              <w:jc w:val="center"/>
              <w:rPr>
                <w:rFonts w:cstheme="minorHAnsi"/>
              </w:rPr>
            </w:pPr>
          </w:p>
        </w:tc>
        <w:tc>
          <w:tcPr>
            <w:tcW w:w="8715" w:type="dxa"/>
            <w:tcBorders>
              <w:top w:val="dotted" w:sz="4" w:space="0" w:color="auto"/>
              <w:left w:val="dotted" w:sz="4" w:space="0" w:color="auto"/>
              <w:bottom w:val="dotted" w:sz="4" w:space="0" w:color="auto"/>
            </w:tcBorders>
            <w:vAlign w:val="center"/>
          </w:tcPr>
          <w:p w14:paraId="0CDF3997" w14:textId="77777777" w:rsidR="00F975EB" w:rsidRPr="00D04066" w:rsidRDefault="00F975EB" w:rsidP="00234468">
            <w:pPr>
              <w:rPr>
                <w:rFonts w:cstheme="minorHAnsi"/>
              </w:rPr>
            </w:pPr>
            <w:r w:rsidRPr="00D04066">
              <w:rPr>
                <w:rFonts w:cstheme="minorHAnsi"/>
              </w:rPr>
              <w:t>Για το ίδιο αντικείμενο της επένδυσης δεν έχει υποβληθεί αίτηση ένταξης για χρηματοδότηση από Εθνικό ή Κοινοτικό Πρόγραμμα, για το σύνολο ή μέρος της προτεινόμενης πράξης.</w:t>
            </w:r>
          </w:p>
        </w:tc>
        <w:tc>
          <w:tcPr>
            <w:tcW w:w="4613" w:type="dxa"/>
            <w:vMerge/>
          </w:tcPr>
          <w:p w14:paraId="6AB11145" w14:textId="77777777" w:rsidR="00F975EB" w:rsidRPr="00D04066" w:rsidRDefault="00F975EB" w:rsidP="00234468">
            <w:pPr>
              <w:rPr>
                <w:rFonts w:cstheme="minorHAnsi"/>
              </w:rPr>
            </w:pPr>
          </w:p>
        </w:tc>
      </w:tr>
      <w:tr w:rsidR="00F975EB" w:rsidRPr="00D04066" w14:paraId="0D39B8C8" w14:textId="77777777" w:rsidTr="001914FB">
        <w:tc>
          <w:tcPr>
            <w:tcW w:w="842" w:type="dxa"/>
            <w:vMerge/>
            <w:tcBorders>
              <w:right w:val="dotted" w:sz="4" w:space="0" w:color="auto"/>
            </w:tcBorders>
            <w:vAlign w:val="center"/>
          </w:tcPr>
          <w:p w14:paraId="174B7A06" w14:textId="77777777" w:rsidR="00F975EB" w:rsidRPr="00D04066" w:rsidRDefault="00F975EB" w:rsidP="00234468">
            <w:pPr>
              <w:jc w:val="center"/>
              <w:rPr>
                <w:rFonts w:cstheme="minorHAnsi"/>
              </w:rPr>
            </w:pPr>
          </w:p>
        </w:tc>
        <w:tc>
          <w:tcPr>
            <w:tcW w:w="8715" w:type="dxa"/>
            <w:tcBorders>
              <w:top w:val="dotted" w:sz="4" w:space="0" w:color="auto"/>
              <w:left w:val="dotted" w:sz="4" w:space="0" w:color="auto"/>
              <w:bottom w:val="dotted" w:sz="4" w:space="0" w:color="auto"/>
            </w:tcBorders>
            <w:vAlign w:val="center"/>
          </w:tcPr>
          <w:p w14:paraId="459507C1" w14:textId="77777777" w:rsidR="00F975EB" w:rsidRPr="00D04066" w:rsidRDefault="00F975EB" w:rsidP="00234468">
            <w:pPr>
              <w:rPr>
                <w:rFonts w:cstheme="minorHAnsi"/>
              </w:rPr>
            </w:pPr>
            <w:r w:rsidRPr="00D04066">
              <w:rPr>
                <w:rFonts w:cstheme="minorHAnsi"/>
              </w:rPr>
              <w:t>Η λειτουργία της επένδυσης θα συνάδει με τις υποχρεώσεις που απορρέουν από την εφαρμογή των Κοινοτικών και Εθνικών διατάξεων, (ΚΑλΠ, ΚΟΑ, ΠΛΑ Αλιεία, Σύστημα Ελέγχου Αλιευτικών Προϊόντων, κλπ.), που αφορούν στη διακίνηση, εμπορία, ιχνηλασιμότητα των προϊόντων, την πρόληψη, αποτροπή και εξάλειψη της ΠΛΑ Αλιείας και τη μέριμνα για την ενημέρωση του καταναλωτή.</w:t>
            </w:r>
          </w:p>
        </w:tc>
        <w:tc>
          <w:tcPr>
            <w:tcW w:w="4613" w:type="dxa"/>
            <w:vMerge/>
          </w:tcPr>
          <w:p w14:paraId="01574D36" w14:textId="77777777" w:rsidR="00F975EB" w:rsidRPr="00D04066" w:rsidRDefault="00F975EB" w:rsidP="00234468">
            <w:pPr>
              <w:rPr>
                <w:rFonts w:cstheme="minorHAnsi"/>
              </w:rPr>
            </w:pPr>
          </w:p>
        </w:tc>
      </w:tr>
      <w:tr w:rsidR="00F975EB" w:rsidRPr="00D04066" w14:paraId="2FBDF3BA" w14:textId="77777777" w:rsidTr="001914FB">
        <w:tc>
          <w:tcPr>
            <w:tcW w:w="842" w:type="dxa"/>
            <w:vMerge/>
            <w:tcBorders>
              <w:right w:val="dotted" w:sz="4" w:space="0" w:color="auto"/>
            </w:tcBorders>
            <w:vAlign w:val="center"/>
          </w:tcPr>
          <w:p w14:paraId="7A7291EB" w14:textId="77777777" w:rsidR="00F975EB" w:rsidRPr="00D04066" w:rsidRDefault="00F975EB" w:rsidP="00234468">
            <w:pPr>
              <w:jc w:val="center"/>
              <w:rPr>
                <w:rFonts w:cstheme="minorHAnsi"/>
              </w:rPr>
            </w:pPr>
          </w:p>
        </w:tc>
        <w:tc>
          <w:tcPr>
            <w:tcW w:w="8715" w:type="dxa"/>
            <w:tcBorders>
              <w:top w:val="dotted" w:sz="4" w:space="0" w:color="auto"/>
              <w:left w:val="dotted" w:sz="4" w:space="0" w:color="auto"/>
              <w:bottom w:val="dotted" w:sz="4" w:space="0" w:color="auto"/>
            </w:tcBorders>
            <w:vAlign w:val="center"/>
          </w:tcPr>
          <w:p w14:paraId="1854D1BB" w14:textId="77777777" w:rsidR="00F975EB" w:rsidRPr="00D04066" w:rsidRDefault="00F975EB" w:rsidP="00234468">
            <w:pPr>
              <w:rPr>
                <w:rFonts w:cstheme="minorHAnsi"/>
              </w:rPr>
            </w:pPr>
            <w:r w:rsidRPr="00D04066">
              <w:rPr>
                <w:rFonts w:cstheme="minorHAnsi"/>
              </w:rPr>
              <w:t>Τον τρόπο και τη διαδικασία κάλυψης της Ιδίας Συμμετοχής.</w:t>
            </w:r>
          </w:p>
        </w:tc>
        <w:tc>
          <w:tcPr>
            <w:tcW w:w="4613" w:type="dxa"/>
            <w:vMerge/>
          </w:tcPr>
          <w:p w14:paraId="08FEBDA4" w14:textId="77777777" w:rsidR="00F975EB" w:rsidRPr="00D04066" w:rsidRDefault="00F975EB" w:rsidP="00234468">
            <w:pPr>
              <w:rPr>
                <w:rFonts w:cstheme="minorHAnsi"/>
              </w:rPr>
            </w:pPr>
          </w:p>
        </w:tc>
      </w:tr>
      <w:tr w:rsidR="00F975EB" w:rsidRPr="00D04066" w14:paraId="23842536" w14:textId="77777777" w:rsidTr="001914FB">
        <w:tc>
          <w:tcPr>
            <w:tcW w:w="842" w:type="dxa"/>
            <w:vMerge/>
            <w:tcBorders>
              <w:right w:val="dotted" w:sz="4" w:space="0" w:color="auto"/>
            </w:tcBorders>
            <w:vAlign w:val="center"/>
          </w:tcPr>
          <w:p w14:paraId="253BF46C" w14:textId="77777777" w:rsidR="00F975EB" w:rsidRPr="00D04066" w:rsidRDefault="00F975EB" w:rsidP="00234468">
            <w:pPr>
              <w:jc w:val="center"/>
              <w:rPr>
                <w:rFonts w:cstheme="minorHAnsi"/>
              </w:rPr>
            </w:pPr>
          </w:p>
        </w:tc>
        <w:tc>
          <w:tcPr>
            <w:tcW w:w="8715" w:type="dxa"/>
            <w:tcBorders>
              <w:top w:val="dotted" w:sz="4" w:space="0" w:color="auto"/>
              <w:left w:val="dotted" w:sz="4" w:space="0" w:color="auto"/>
              <w:bottom w:val="single" w:sz="4" w:space="0" w:color="auto"/>
            </w:tcBorders>
            <w:vAlign w:val="center"/>
          </w:tcPr>
          <w:p w14:paraId="081CA283" w14:textId="77777777" w:rsidR="00F975EB" w:rsidRPr="00D04066" w:rsidRDefault="00F975EB" w:rsidP="00234468">
            <w:pPr>
              <w:rPr>
                <w:rFonts w:cstheme="minorHAnsi"/>
              </w:rPr>
            </w:pPr>
            <w:r w:rsidRPr="00D04066">
              <w:rPr>
                <w:rFonts w:cstheme="minorHAnsi"/>
              </w:rPr>
              <w:t>Εάν η αρχική επιχείρηση, επιδοτήθηκε ή μη στο πλαίσιο οποιουδήποτε Εθνικού ή Κοινοτικού Προγράμματος</w:t>
            </w:r>
          </w:p>
        </w:tc>
        <w:tc>
          <w:tcPr>
            <w:tcW w:w="4613" w:type="dxa"/>
            <w:vMerge/>
          </w:tcPr>
          <w:p w14:paraId="4D9335CF" w14:textId="77777777" w:rsidR="00F975EB" w:rsidRPr="00D04066" w:rsidRDefault="00F975EB" w:rsidP="00234468">
            <w:pPr>
              <w:rPr>
                <w:rFonts w:cstheme="minorHAnsi"/>
              </w:rPr>
            </w:pPr>
          </w:p>
        </w:tc>
      </w:tr>
      <w:tr w:rsidR="00D3030C" w:rsidRPr="00D04066" w14:paraId="1A90FECF" w14:textId="77777777" w:rsidTr="00F975EB">
        <w:tc>
          <w:tcPr>
            <w:tcW w:w="842" w:type="dxa"/>
            <w:vAlign w:val="center"/>
          </w:tcPr>
          <w:p w14:paraId="1F944862" w14:textId="77777777" w:rsidR="00D3030C" w:rsidRPr="00D04066" w:rsidRDefault="00D3030C" w:rsidP="00234468">
            <w:pPr>
              <w:jc w:val="center"/>
              <w:rPr>
                <w:rFonts w:cstheme="minorHAnsi"/>
              </w:rPr>
            </w:pPr>
            <w:r>
              <w:rPr>
                <w:rFonts w:cstheme="minorHAnsi"/>
              </w:rPr>
              <w:t>7.2</w:t>
            </w:r>
          </w:p>
        </w:tc>
        <w:tc>
          <w:tcPr>
            <w:tcW w:w="8715" w:type="dxa"/>
            <w:tcBorders>
              <w:top w:val="single" w:sz="4" w:space="0" w:color="auto"/>
            </w:tcBorders>
            <w:vAlign w:val="center"/>
          </w:tcPr>
          <w:p w14:paraId="16A9A12F" w14:textId="77777777" w:rsidR="00D3030C" w:rsidRPr="00C53043" w:rsidRDefault="00D3030C" w:rsidP="00C53043">
            <w:pPr>
              <w:tabs>
                <w:tab w:val="left" w:pos="284"/>
              </w:tabs>
              <w:autoSpaceDE w:val="0"/>
              <w:autoSpaceDN w:val="0"/>
              <w:adjustRightInd w:val="0"/>
              <w:rPr>
                <w:rFonts w:cstheme="minorHAnsi"/>
              </w:rPr>
            </w:pPr>
            <w:r w:rsidRPr="00C53043">
              <w:rPr>
                <w:rFonts w:cstheme="minorHAnsi"/>
              </w:rPr>
              <w:t>Υπεύθυνη δήλωση ενισχύσεων de minimis (Υπόδειγμα ΙΙ υπεύθυνης δήλωσης).</w:t>
            </w:r>
          </w:p>
          <w:p w14:paraId="049949CA" w14:textId="77777777" w:rsidR="00D3030C" w:rsidRPr="00D04066" w:rsidRDefault="00D3030C" w:rsidP="00234468">
            <w:pPr>
              <w:rPr>
                <w:rFonts w:cstheme="minorHAnsi"/>
              </w:rPr>
            </w:pPr>
          </w:p>
        </w:tc>
        <w:tc>
          <w:tcPr>
            <w:tcW w:w="4613" w:type="dxa"/>
          </w:tcPr>
          <w:p w14:paraId="07B08954" w14:textId="77777777" w:rsidR="00D3030C" w:rsidRPr="00D04066" w:rsidRDefault="00D3030C" w:rsidP="00234468">
            <w:pPr>
              <w:rPr>
                <w:rFonts w:cstheme="minorHAnsi"/>
              </w:rPr>
            </w:pPr>
          </w:p>
        </w:tc>
      </w:tr>
      <w:tr w:rsidR="00D3030C" w:rsidRPr="00D04066" w14:paraId="1504EA5D" w14:textId="77777777" w:rsidTr="00503D8B">
        <w:tc>
          <w:tcPr>
            <w:tcW w:w="842" w:type="dxa"/>
            <w:vAlign w:val="center"/>
          </w:tcPr>
          <w:p w14:paraId="478C13E1" w14:textId="77777777" w:rsidR="00D3030C" w:rsidRPr="00D04066" w:rsidRDefault="00D3030C" w:rsidP="00234468">
            <w:pPr>
              <w:jc w:val="center"/>
              <w:rPr>
                <w:rFonts w:cstheme="minorHAnsi"/>
              </w:rPr>
            </w:pPr>
            <w:r>
              <w:rPr>
                <w:rFonts w:cstheme="minorHAnsi"/>
              </w:rPr>
              <w:t>7.3</w:t>
            </w:r>
          </w:p>
        </w:tc>
        <w:tc>
          <w:tcPr>
            <w:tcW w:w="8715" w:type="dxa"/>
            <w:vAlign w:val="center"/>
          </w:tcPr>
          <w:p w14:paraId="63E37FEB" w14:textId="77777777" w:rsidR="00D3030C" w:rsidRPr="00C53043" w:rsidRDefault="00D3030C" w:rsidP="00C53043">
            <w:pPr>
              <w:tabs>
                <w:tab w:val="left" w:pos="284"/>
              </w:tabs>
              <w:autoSpaceDE w:val="0"/>
              <w:autoSpaceDN w:val="0"/>
              <w:adjustRightInd w:val="0"/>
              <w:rPr>
                <w:rFonts w:cstheme="minorHAnsi"/>
              </w:rPr>
            </w:pPr>
            <w:r w:rsidRPr="00C53043">
              <w:rPr>
                <w:rFonts w:cstheme="minorHAnsi"/>
              </w:rPr>
              <w:t xml:space="preserve">Υπεύθυνη δήλωση του Ν. 1599/86, κάνοντας χρήση του </w:t>
            </w:r>
            <w:r w:rsidRPr="00BB647C">
              <w:rPr>
                <w:rFonts w:cstheme="minorHAnsi"/>
              </w:rPr>
              <w:t xml:space="preserve">Υποδείγματος </w:t>
            </w:r>
            <w:r w:rsidRPr="00BB647C">
              <w:rPr>
                <w:rFonts w:cstheme="minorHAnsi"/>
                <w:lang w:val="en-GB"/>
              </w:rPr>
              <w:t>III</w:t>
            </w:r>
            <w:r w:rsidRPr="00C53043">
              <w:rPr>
                <w:rFonts w:cstheme="minorHAnsi"/>
              </w:rPr>
              <w:t xml:space="preserve"> περί μη περάτωσης του φυσικού αντικειμένου της πράξης και άλλων υποχρεώσεων του δικαιούχου.</w:t>
            </w:r>
          </w:p>
          <w:p w14:paraId="29AF4AC4" w14:textId="77777777" w:rsidR="00D3030C" w:rsidRPr="00D04066" w:rsidRDefault="00D3030C" w:rsidP="00234468">
            <w:pPr>
              <w:rPr>
                <w:rFonts w:cstheme="minorHAnsi"/>
              </w:rPr>
            </w:pPr>
          </w:p>
        </w:tc>
        <w:tc>
          <w:tcPr>
            <w:tcW w:w="4613" w:type="dxa"/>
          </w:tcPr>
          <w:p w14:paraId="44D4065D" w14:textId="77777777" w:rsidR="00D3030C" w:rsidRPr="00D04066" w:rsidRDefault="00D3030C" w:rsidP="00234468">
            <w:pPr>
              <w:rPr>
                <w:rFonts w:cstheme="minorHAnsi"/>
              </w:rPr>
            </w:pPr>
          </w:p>
        </w:tc>
      </w:tr>
      <w:tr w:rsidR="00D3030C" w:rsidRPr="00D04066" w14:paraId="6A5DA821" w14:textId="77777777" w:rsidTr="00503D8B">
        <w:tc>
          <w:tcPr>
            <w:tcW w:w="842" w:type="dxa"/>
            <w:shd w:val="clear" w:color="auto" w:fill="2F5496" w:themeFill="accent1" w:themeFillShade="BF"/>
            <w:vAlign w:val="center"/>
          </w:tcPr>
          <w:p w14:paraId="58DA71D7" w14:textId="77777777" w:rsidR="00D3030C" w:rsidRPr="00D04066" w:rsidRDefault="00D3030C" w:rsidP="00503D8B">
            <w:pPr>
              <w:jc w:val="center"/>
              <w:rPr>
                <w:rFonts w:cstheme="minorHAnsi"/>
              </w:rPr>
            </w:pPr>
            <w:r w:rsidRPr="00503D8B">
              <w:rPr>
                <w:rFonts w:cstheme="minorHAnsi"/>
                <w:b/>
                <w:bCs/>
                <w:color w:val="FFFFFF" w:themeColor="background1"/>
              </w:rPr>
              <w:t>8</w:t>
            </w:r>
          </w:p>
        </w:tc>
        <w:tc>
          <w:tcPr>
            <w:tcW w:w="8715" w:type="dxa"/>
            <w:shd w:val="clear" w:color="auto" w:fill="2F5496" w:themeFill="accent1" w:themeFillShade="BF"/>
            <w:vAlign w:val="center"/>
          </w:tcPr>
          <w:p w14:paraId="4F4E1B59" w14:textId="03C445AA" w:rsidR="00D3030C" w:rsidRPr="001636D4" w:rsidRDefault="00D3030C" w:rsidP="00234468">
            <w:pPr>
              <w:rPr>
                <w:rFonts w:cstheme="minorHAnsi"/>
                <w:b/>
                <w:bCs/>
                <w:color w:val="FFFFFF" w:themeColor="background1"/>
              </w:rPr>
            </w:pPr>
            <w:r w:rsidRPr="001636D4">
              <w:rPr>
                <w:rFonts w:cstheme="minorHAnsi"/>
                <w:b/>
                <w:bCs/>
                <w:color w:val="FFFFFF" w:themeColor="background1"/>
              </w:rPr>
              <w:t xml:space="preserve">ΤΕΚΜΗΡΙΩΣΗ ΚΑΛΥΨΗΣ ΙΔΙΩΤΙΚΗΣ </w:t>
            </w:r>
            <w:r w:rsidR="00174C97">
              <w:rPr>
                <w:rFonts w:cstheme="minorHAnsi"/>
                <w:b/>
                <w:bCs/>
                <w:color w:val="FFFFFF" w:themeColor="background1"/>
              </w:rPr>
              <w:t>ΣΥΜΜΕΤΟΧΗΣ</w:t>
            </w:r>
          </w:p>
        </w:tc>
        <w:tc>
          <w:tcPr>
            <w:tcW w:w="4613" w:type="dxa"/>
            <w:shd w:val="clear" w:color="auto" w:fill="2F5496" w:themeFill="accent1" w:themeFillShade="BF"/>
          </w:tcPr>
          <w:p w14:paraId="027C01CC" w14:textId="77777777" w:rsidR="00D3030C" w:rsidRPr="00D04066" w:rsidRDefault="00D3030C" w:rsidP="00234468">
            <w:pPr>
              <w:rPr>
                <w:rFonts w:cstheme="minorHAnsi"/>
              </w:rPr>
            </w:pPr>
          </w:p>
        </w:tc>
      </w:tr>
      <w:tr w:rsidR="00D3030C" w:rsidRPr="00D04066" w14:paraId="13792733" w14:textId="77777777" w:rsidTr="00503D8B">
        <w:tc>
          <w:tcPr>
            <w:tcW w:w="842" w:type="dxa"/>
            <w:vAlign w:val="center"/>
          </w:tcPr>
          <w:p w14:paraId="2607DC99" w14:textId="77777777" w:rsidR="00D3030C" w:rsidRPr="00D04066" w:rsidRDefault="00D3030C" w:rsidP="00234468">
            <w:pPr>
              <w:jc w:val="center"/>
              <w:rPr>
                <w:rFonts w:cstheme="minorHAnsi"/>
              </w:rPr>
            </w:pPr>
            <w:r>
              <w:rPr>
                <w:rFonts w:cstheme="minorHAnsi"/>
              </w:rPr>
              <w:t>8.1</w:t>
            </w:r>
          </w:p>
        </w:tc>
        <w:tc>
          <w:tcPr>
            <w:tcW w:w="8715" w:type="dxa"/>
            <w:vAlign w:val="center"/>
          </w:tcPr>
          <w:p w14:paraId="16A6A590" w14:textId="77777777" w:rsidR="00D3030C" w:rsidRPr="00C53043" w:rsidRDefault="00D3030C" w:rsidP="00C53043">
            <w:pPr>
              <w:tabs>
                <w:tab w:val="left" w:pos="284"/>
              </w:tabs>
              <w:autoSpaceDE w:val="0"/>
              <w:autoSpaceDN w:val="0"/>
              <w:adjustRightInd w:val="0"/>
              <w:rPr>
                <w:rFonts w:cstheme="minorHAnsi"/>
                <w:color w:val="000000" w:themeColor="text1"/>
              </w:rPr>
            </w:pPr>
            <w:r w:rsidRPr="00C53043">
              <w:rPr>
                <w:rFonts w:cstheme="minorHAnsi"/>
              </w:rPr>
              <w:t xml:space="preserve">Αποδεικτικά στοιχεία που να πιστοποιούν τη δυνατότητα του δικαιούχου να καταβάλει τη συμμετοχή του στην επένδυση με ίδια κεφάλαια. Ενδεικτικά, </w:t>
            </w:r>
            <w:r w:rsidRPr="00C53043">
              <w:rPr>
                <w:rFonts w:cstheme="minorHAnsi"/>
                <w:color w:val="000000" w:themeColor="text1"/>
              </w:rPr>
              <w:t xml:space="preserve">αντίγραφο του Λογαριασμού </w:t>
            </w:r>
            <w:r w:rsidRPr="00C53043">
              <w:rPr>
                <w:rFonts w:cstheme="minorHAnsi"/>
                <w:color w:val="000000" w:themeColor="text1"/>
              </w:rPr>
              <w:lastRenderedPageBreak/>
              <w:t xml:space="preserve">Πράξης, στο οποίο να φαίνεται το όνομα του δικαιούχου, το IBAN και η ύπαρξη του απαιτούμενου ποσού κάλυψης της ιδίας συμμετοχής </w:t>
            </w:r>
          </w:p>
          <w:p w14:paraId="122A3FD6" w14:textId="77777777" w:rsidR="00D3030C" w:rsidRDefault="00D3030C" w:rsidP="00234468">
            <w:pPr>
              <w:rPr>
                <w:rFonts w:cstheme="minorHAnsi"/>
              </w:rPr>
            </w:pPr>
          </w:p>
        </w:tc>
        <w:tc>
          <w:tcPr>
            <w:tcW w:w="4613" w:type="dxa"/>
          </w:tcPr>
          <w:p w14:paraId="79DFA2E5" w14:textId="77777777" w:rsidR="00D3030C" w:rsidRPr="00D04066" w:rsidRDefault="00D3030C" w:rsidP="00234468">
            <w:pPr>
              <w:rPr>
                <w:rFonts w:cstheme="minorHAnsi"/>
              </w:rPr>
            </w:pPr>
          </w:p>
        </w:tc>
      </w:tr>
      <w:tr w:rsidR="00D3030C" w:rsidRPr="00D04066" w14:paraId="6DF392B1" w14:textId="77777777" w:rsidTr="00503D8B">
        <w:tc>
          <w:tcPr>
            <w:tcW w:w="842" w:type="dxa"/>
            <w:vAlign w:val="center"/>
          </w:tcPr>
          <w:p w14:paraId="29E19AAF" w14:textId="77777777" w:rsidR="00D3030C" w:rsidRPr="00D04066" w:rsidRDefault="00D3030C" w:rsidP="00234468">
            <w:pPr>
              <w:jc w:val="center"/>
              <w:rPr>
                <w:rFonts w:cstheme="minorHAnsi"/>
              </w:rPr>
            </w:pPr>
            <w:r>
              <w:rPr>
                <w:rFonts w:cstheme="minorHAnsi"/>
              </w:rPr>
              <w:t>8.2</w:t>
            </w:r>
          </w:p>
        </w:tc>
        <w:tc>
          <w:tcPr>
            <w:tcW w:w="8715" w:type="dxa"/>
            <w:vAlign w:val="center"/>
          </w:tcPr>
          <w:p w14:paraId="4EF7E62B" w14:textId="77777777" w:rsidR="00D3030C" w:rsidRPr="00D04066" w:rsidRDefault="00D3030C" w:rsidP="00234468">
            <w:pPr>
              <w:rPr>
                <w:rFonts w:cstheme="minorHAnsi"/>
              </w:rPr>
            </w:pPr>
            <w:r w:rsidRPr="00D04066">
              <w:rPr>
                <w:rFonts w:cstheme="minorHAnsi"/>
              </w:rPr>
              <w:t>Σε περίπτωση δανειοδότησης, έγγραφο τραπεζικού ή άλλου χρηματοπιστωτικού Ιδρύματος για το θετικό ενδιαφέρον του για χορήγηση δανείου στο οποίο θα αναφέρονται το ύψος του δανείου, το συνολικό κόστος και το είδος της Πράξης για την οποία χορηγείται το δάνειο, η διάρκεια του δανείου, το επιτόκιο, η περίοδος χάριτος.</w:t>
            </w:r>
          </w:p>
        </w:tc>
        <w:tc>
          <w:tcPr>
            <w:tcW w:w="4613" w:type="dxa"/>
          </w:tcPr>
          <w:p w14:paraId="1745DB1D" w14:textId="77777777" w:rsidR="00D3030C" w:rsidRPr="00D04066" w:rsidRDefault="00D3030C" w:rsidP="00234468">
            <w:pPr>
              <w:rPr>
                <w:rFonts w:cstheme="minorHAnsi"/>
              </w:rPr>
            </w:pPr>
          </w:p>
        </w:tc>
      </w:tr>
      <w:tr w:rsidR="00D3030C" w:rsidRPr="00D04066" w14:paraId="4BB7F85F" w14:textId="77777777" w:rsidTr="00503D8B">
        <w:tc>
          <w:tcPr>
            <w:tcW w:w="842" w:type="dxa"/>
            <w:vAlign w:val="center"/>
          </w:tcPr>
          <w:p w14:paraId="344F821E" w14:textId="77777777" w:rsidR="00D3030C" w:rsidRPr="00D04066" w:rsidRDefault="00D3030C" w:rsidP="00234468">
            <w:pPr>
              <w:jc w:val="center"/>
              <w:rPr>
                <w:rFonts w:cstheme="minorHAnsi"/>
              </w:rPr>
            </w:pPr>
            <w:r>
              <w:rPr>
                <w:rFonts w:cstheme="minorHAnsi"/>
              </w:rPr>
              <w:t>8.3</w:t>
            </w:r>
          </w:p>
        </w:tc>
        <w:tc>
          <w:tcPr>
            <w:tcW w:w="8715" w:type="dxa"/>
            <w:vAlign w:val="center"/>
          </w:tcPr>
          <w:p w14:paraId="693F8F70" w14:textId="77777777" w:rsidR="00D3030C" w:rsidRPr="00C53043" w:rsidRDefault="00D3030C" w:rsidP="00C53043">
            <w:pPr>
              <w:tabs>
                <w:tab w:val="left" w:pos="284"/>
              </w:tabs>
              <w:autoSpaceDE w:val="0"/>
              <w:autoSpaceDN w:val="0"/>
              <w:adjustRightInd w:val="0"/>
              <w:rPr>
                <w:rFonts w:cstheme="minorHAnsi"/>
                <w:color w:val="000000" w:themeColor="text1"/>
              </w:rPr>
            </w:pPr>
            <w:r w:rsidRPr="00C53043">
              <w:rPr>
                <w:rFonts w:cstheme="minorHAnsi"/>
              </w:rPr>
              <w:t>Στην περίπτωση υφιστάμενων νομικών προσώπων, Απόφαση γενικής συνέλευσης των μετόχων/εταίρων του φορέα, για το ύψος και τον τρόπο κάλυψης της ιδίας συμμετοχής</w:t>
            </w:r>
            <w:r w:rsidRPr="00C53043">
              <w:rPr>
                <w:rFonts w:cstheme="minorHAnsi"/>
                <w:color w:val="000000" w:themeColor="text1"/>
              </w:rPr>
              <w:t>. Η δυνατότητα κάλυψης της ιδίας συμμετοχής, πέρα από το Λογαριασμό Πράξης, μπορεί να τεκμηριωθεί αποδεικνύοντας την αύξηση του εταιρικού κεφαλαίου με νέες σε μετρητά εισφορές των εταίρων (Απόσπασμα Γενικής Συνέλευσης Μετόχων – Εταίρων) ή με τα φορολογηθέντα κατά τις γενικές διατάξεις αποθεματικά, εκτός του τακτικού (Απόφαση αρμόδιου οργάνου της εταιρείας για τη δέσμευση των αποθεματικών για την επένδυση και αντίγραφο του λογαριασμού ‘Φορολογηθέντα αποθεματικά’ ή οι ισολογισμοί των σχετικών χρήσεων).</w:t>
            </w:r>
          </w:p>
          <w:p w14:paraId="466EB406" w14:textId="77777777" w:rsidR="00D3030C" w:rsidRPr="00D04066" w:rsidRDefault="00D3030C" w:rsidP="00234468">
            <w:pPr>
              <w:rPr>
                <w:rFonts w:cstheme="minorHAnsi"/>
              </w:rPr>
            </w:pPr>
          </w:p>
        </w:tc>
        <w:tc>
          <w:tcPr>
            <w:tcW w:w="4613" w:type="dxa"/>
          </w:tcPr>
          <w:p w14:paraId="1FFD1915" w14:textId="77777777" w:rsidR="00D3030C" w:rsidRPr="00D04066" w:rsidRDefault="00D3030C" w:rsidP="00234468">
            <w:pPr>
              <w:rPr>
                <w:rFonts w:cstheme="minorHAnsi"/>
              </w:rPr>
            </w:pPr>
          </w:p>
        </w:tc>
      </w:tr>
      <w:tr w:rsidR="00D3030C" w:rsidRPr="00D04066" w14:paraId="57439109" w14:textId="77777777" w:rsidTr="00503D8B">
        <w:tc>
          <w:tcPr>
            <w:tcW w:w="842" w:type="dxa"/>
            <w:shd w:val="clear" w:color="auto" w:fill="2F5496" w:themeFill="accent1" w:themeFillShade="BF"/>
            <w:vAlign w:val="center"/>
          </w:tcPr>
          <w:p w14:paraId="6BC021C3" w14:textId="77777777" w:rsidR="00D3030C" w:rsidRPr="001636D4" w:rsidRDefault="00D3030C" w:rsidP="00234468">
            <w:pPr>
              <w:jc w:val="center"/>
              <w:rPr>
                <w:rFonts w:cstheme="minorHAnsi"/>
                <w:b/>
                <w:bCs/>
                <w:color w:val="FFFFFF" w:themeColor="background1"/>
              </w:rPr>
            </w:pPr>
            <w:r>
              <w:rPr>
                <w:rFonts w:cstheme="minorHAnsi"/>
                <w:b/>
                <w:bCs/>
                <w:color w:val="FFFFFF" w:themeColor="background1"/>
              </w:rPr>
              <w:t>9</w:t>
            </w:r>
          </w:p>
        </w:tc>
        <w:tc>
          <w:tcPr>
            <w:tcW w:w="8715" w:type="dxa"/>
            <w:shd w:val="clear" w:color="auto" w:fill="2F5496" w:themeFill="accent1" w:themeFillShade="BF"/>
            <w:vAlign w:val="center"/>
          </w:tcPr>
          <w:p w14:paraId="44DC1A18" w14:textId="77777777" w:rsidR="00D3030C" w:rsidRPr="001636D4" w:rsidRDefault="00D3030C" w:rsidP="00C53043">
            <w:pPr>
              <w:tabs>
                <w:tab w:val="left" w:pos="284"/>
              </w:tabs>
              <w:autoSpaceDE w:val="0"/>
              <w:autoSpaceDN w:val="0"/>
              <w:adjustRightInd w:val="0"/>
              <w:rPr>
                <w:rFonts w:cstheme="minorHAnsi"/>
                <w:b/>
                <w:bCs/>
                <w:color w:val="FFFFFF" w:themeColor="background1"/>
              </w:rPr>
            </w:pPr>
            <w:r w:rsidRPr="001636D4">
              <w:rPr>
                <w:rFonts w:cstheme="minorHAnsi"/>
                <w:b/>
                <w:bCs/>
                <w:color w:val="FFFFFF" w:themeColor="background1"/>
              </w:rPr>
              <w:t>ΠΡΟΫΠΟΛΟΓΙΣΜΟΣ – ΤΕΚΜΗΡΙΩΣΗ ΕΥΛΟΓΟΥ ΤΟΥ ΚΟΣΤΟΥΣ</w:t>
            </w:r>
          </w:p>
        </w:tc>
        <w:tc>
          <w:tcPr>
            <w:tcW w:w="4613" w:type="dxa"/>
            <w:shd w:val="clear" w:color="auto" w:fill="2F5496" w:themeFill="accent1" w:themeFillShade="BF"/>
          </w:tcPr>
          <w:p w14:paraId="4AE1E60E" w14:textId="77777777" w:rsidR="00D3030C" w:rsidRPr="001636D4" w:rsidRDefault="00D3030C" w:rsidP="00234468">
            <w:pPr>
              <w:rPr>
                <w:rFonts w:cstheme="minorHAnsi"/>
                <w:b/>
                <w:bCs/>
                <w:color w:val="FFFFFF" w:themeColor="background1"/>
              </w:rPr>
            </w:pPr>
          </w:p>
        </w:tc>
      </w:tr>
      <w:tr w:rsidR="00D3030C" w:rsidRPr="00D04066" w14:paraId="3FBF5057" w14:textId="77777777" w:rsidTr="00503D8B">
        <w:tc>
          <w:tcPr>
            <w:tcW w:w="842" w:type="dxa"/>
            <w:vAlign w:val="center"/>
          </w:tcPr>
          <w:p w14:paraId="561FD9F7" w14:textId="77777777" w:rsidR="00D3030C" w:rsidRPr="00D04066" w:rsidRDefault="00D3030C" w:rsidP="00234468">
            <w:pPr>
              <w:jc w:val="center"/>
              <w:rPr>
                <w:rFonts w:cstheme="minorHAnsi"/>
              </w:rPr>
            </w:pPr>
            <w:r>
              <w:rPr>
                <w:rFonts w:cstheme="minorHAnsi"/>
              </w:rPr>
              <w:t>9.1</w:t>
            </w:r>
          </w:p>
        </w:tc>
        <w:tc>
          <w:tcPr>
            <w:tcW w:w="8715" w:type="dxa"/>
            <w:vAlign w:val="center"/>
          </w:tcPr>
          <w:p w14:paraId="1EF9AE73" w14:textId="77777777" w:rsidR="00D3030C" w:rsidRPr="00503D8B" w:rsidRDefault="00D3030C" w:rsidP="00503D8B">
            <w:pPr>
              <w:tabs>
                <w:tab w:val="left" w:pos="284"/>
              </w:tabs>
              <w:autoSpaceDE w:val="0"/>
              <w:autoSpaceDN w:val="0"/>
              <w:adjustRightInd w:val="0"/>
              <w:rPr>
                <w:rFonts w:cstheme="minorHAnsi"/>
              </w:rPr>
            </w:pPr>
            <w:r w:rsidRPr="00503D8B">
              <w:rPr>
                <w:rFonts w:cstheme="minorHAnsi"/>
              </w:rPr>
              <w:t xml:space="preserve">Αναλυτικές προσφορές </w:t>
            </w:r>
            <w:r w:rsidRPr="00E928BE">
              <w:rPr>
                <w:rFonts w:cstheme="minorHAnsi"/>
              </w:rPr>
              <w:t>(τουλάχιστον δύο)</w:t>
            </w:r>
            <w:r w:rsidRPr="00503D8B">
              <w:rPr>
                <w:rFonts w:cstheme="minorHAnsi"/>
              </w:rPr>
              <w:t xml:space="preserve"> υπογεγραμμένες από τον κατασκευαστή ή τον προμηθευτή (μηχανήματα, εξοπλισμοί, εργασίες, κλπ.) με αντίστοιχες προμετρήσεις (όπου απαιτούνται), οι οποίες θα αποτελούν τη βάση για την κατάρτιση του προϋπολογισμού, συνοδευόμενες από συγκεντρωτικό πίνακα. Η ημερομηνία των προσφορών δεν θα πρέπει να απέχει χρονικά πέραν του εξαμήνου από την ημερομηνία υποβολής της αίτησης χρηματοδότησης.</w:t>
            </w:r>
          </w:p>
          <w:p w14:paraId="6BA643D2" w14:textId="77777777" w:rsidR="00D3030C" w:rsidRPr="00D04066" w:rsidRDefault="00D3030C" w:rsidP="00234468">
            <w:pPr>
              <w:rPr>
                <w:rFonts w:cstheme="minorHAnsi"/>
              </w:rPr>
            </w:pPr>
          </w:p>
        </w:tc>
        <w:tc>
          <w:tcPr>
            <w:tcW w:w="4613" w:type="dxa"/>
          </w:tcPr>
          <w:p w14:paraId="6484CB85" w14:textId="77777777" w:rsidR="00D3030C" w:rsidRPr="00D04066" w:rsidRDefault="00D3030C" w:rsidP="00234468">
            <w:pPr>
              <w:pStyle w:val="a5"/>
              <w:tabs>
                <w:tab w:val="left" w:pos="284"/>
              </w:tabs>
              <w:autoSpaceDE w:val="0"/>
              <w:autoSpaceDN w:val="0"/>
              <w:adjustRightInd w:val="0"/>
              <w:ind w:left="567"/>
              <w:rPr>
                <w:rFonts w:cstheme="minorHAnsi"/>
              </w:rPr>
            </w:pPr>
            <w:r w:rsidRPr="00D04066">
              <w:rPr>
                <w:rFonts w:cstheme="minorHAnsi"/>
              </w:rPr>
              <w:t>Οι Οικονομικές προσφορές/τιμολόγια για λοιπές δαπάνες, πλην κτιριακών υποδομών, και για κατασκευαστικές εργασίες που δεν περιλαμβάνονται στον Πίνακα Μέγιστων τιμών μονάδας κατασκευαστικών εργασιών (</w:t>
            </w:r>
            <w:r w:rsidRPr="00E928BE">
              <w:rPr>
                <w:rFonts w:cstheme="minorHAnsi"/>
                <w:b/>
                <w:bCs/>
              </w:rPr>
              <w:t>ΠΑΡΑΡΤΗΜΑ IV</w:t>
            </w:r>
            <w:r w:rsidRPr="00D04066">
              <w:rPr>
                <w:rFonts w:cstheme="minorHAnsi"/>
              </w:rPr>
              <w:t>), πρέπει να συνοδεύονται από πληροφοριακά φυλλάδια (prospectus).</w:t>
            </w:r>
          </w:p>
          <w:p w14:paraId="55808D73" w14:textId="77777777" w:rsidR="00D3030C" w:rsidRPr="00D04066" w:rsidRDefault="00D3030C" w:rsidP="00234468">
            <w:pPr>
              <w:rPr>
                <w:rFonts w:cstheme="minorHAnsi"/>
              </w:rPr>
            </w:pPr>
          </w:p>
        </w:tc>
      </w:tr>
      <w:tr w:rsidR="00D3030C" w:rsidRPr="00D04066" w14:paraId="6DC7C820" w14:textId="77777777" w:rsidTr="00503D8B">
        <w:tc>
          <w:tcPr>
            <w:tcW w:w="842" w:type="dxa"/>
            <w:vAlign w:val="center"/>
          </w:tcPr>
          <w:p w14:paraId="2979F219" w14:textId="77777777" w:rsidR="00D3030C" w:rsidRPr="00D04066" w:rsidRDefault="00D3030C" w:rsidP="00234468">
            <w:pPr>
              <w:jc w:val="center"/>
              <w:rPr>
                <w:rFonts w:cstheme="minorHAnsi"/>
              </w:rPr>
            </w:pPr>
            <w:r>
              <w:rPr>
                <w:rFonts w:cstheme="minorHAnsi"/>
              </w:rPr>
              <w:t>9.2</w:t>
            </w:r>
          </w:p>
        </w:tc>
        <w:tc>
          <w:tcPr>
            <w:tcW w:w="8715" w:type="dxa"/>
            <w:vAlign w:val="center"/>
          </w:tcPr>
          <w:p w14:paraId="0A6A695A" w14:textId="1BB14BB9" w:rsidR="00D3030C" w:rsidRPr="00174C97" w:rsidRDefault="00D3030C" w:rsidP="00174C97">
            <w:pPr>
              <w:tabs>
                <w:tab w:val="left" w:pos="284"/>
              </w:tabs>
              <w:autoSpaceDE w:val="0"/>
              <w:autoSpaceDN w:val="0"/>
              <w:adjustRightInd w:val="0"/>
              <w:rPr>
                <w:rFonts w:cstheme="minorHAnsi"/>
                <w:color w:val="000000" w:themeColor="text1"/>
              </w:rPr>
            </w:pPr>
            <w:r w:rsidRPr="00C53043">
              <w:rPr>
                <w:rFonts w:cstheme="minorHAnsi"/>
                <w:color w:val="000000" w:themeColor="text1"/>
              </w:rPr>
              <w:t xml:space="preserve">Αναλυτικός Προϋπολογισμός σύμφωνα με τα ΥΠΟΔΕΙΓΜΑΤΑ VI-A, ή VI-B (όπου θα φαίνονται και οι τυχόν αναδρομικές δαπάνες). </w:t>
            </w:r>
          </w:p>
        </w:tc>
        <w:tc>
          <w:tcPr>
            <w:tcW w:w="4613" w:type="dxa"/>
          </w:tcPr>
          <w:p w14:paraId="2F58692E" w14:textId="77777777" w:rsidR="00D3030C" w:rsidRPr="00D04066" w:rsidRDefault="00D3030C" w:rsidP="00234468">
            <w:pPr>
              <w:rPr>
                <w:rFonts w:cstheme="minorHAnsi"/>
              </w:rPr>
            </w:pPr>
          </w:p>
        </w:tc>
      </w:tr>
      <w:tr w:rsidR="00D3030C" w:rsidRPr="00D04066" w14:paraId="233EE6E9" w14:textId="77777777" w:rsidTr="00174C97">
        <w:tc>
          <w:tcPr>
            <w:tcW w:w="842" w:type="dxa"/>
            <w:shd w:val="clear" w:color="auto" w:fill="2F5496" w:themeFill="accent1" w:themeFillShade="BF"/>
            <w:vAlign w:val="center"/>
          </w:tcPr>
          <w:p w14:paraId="2455593B" w14:textId="77777777" w:rsidR="00D3030C" w:rsidRPr="002645C8" w:rsidRDefault="00D3030C" w:rsidP="00234468">
            <w:pPr>
              <w:jc w:val="center"/>
              <w:rPr>
                <w:rFonts w:cstheme="minorHAnsi"/>
                <w:b/>
                <w:bCs/>
                <w:color w:val="FFFFFF" w:themeColor="background1"/>
              </w:rPr>
            </w:pPr>
            <w:r>
              <w:rPr>
                <w:rFonts w:cstheme="minorHAnsi"/>
                <w:b/>
                <w:bCs/>
                <w:color w:val="FFFFFF" w:themeColor="background1"/>
              </w:rPr>
              <w:lastRenderedPageBreak/>
              <w:t>10</w:t>
            </w:r>
          </w:p>
        </w:tc>
        <w:tc>
          <w:tcPr>
            <w:tcW w:w="8715" w:type="dxa"/>
            <w:shd w:val="clear" w:color="auto" w:fill="2F5496" w:themeFill="accent1" w:themeFillShade="BF"/>
            <w:vAlign w:val="center"/>
          </w:tcPr>
          <w:p w14:paraId="794CEB98" w14:textId="77777777" w:rsidR="00D3030C" w:rsidRPr="002645C8" w:rsidRDefault="00D3030C" w:rsidP="00C53043">
            <w:pPr>
              <w:tabs>
                <w:tab w:val="left" w:pos="284"/>
              </w:tabs>
              <w:autoSpaceDE w:val="0"/>
              <w:autoSpaceDN w:val="0"/>
              <w:adjustRightInd w:val="0"/>
              <w:rPr>
                <w:rFonts w:cstheme="minorHAnsi"/>
                <w:b/>
                <w:bCs/>
                <w:color w:val="FFFFFF" w:themeColor="background1"/>
              </w:rPr>
            </w:pPr>
            <w:r w:rsidRPr="002645C8">
              <w:rPr>
                <w:rFonts w:cstheme="minorHAnsi"/>
                <w:b/>
                <w:bCs/>
                <w:color w:val="FFFFFF" w:themeColor="background1"/>
              </w:rPr>
              <w:t>ΑΛΛΑ ΔΙΚΑΙΟΛΟΓΗΤΙΚΑ</w:t>
            </w:r>
          </w:p>
        </w:tc>
        <w:tc>
          <w:tcPr>
            <w:tcW w:w="4613" w:type="dxa"/>
            <w:shd w:val="clear" w:color="auto" w:fill="2F5496" w:themeFill="accent1" w:themeFillShade="BF"/>
          </w:tcPr>
          <w:p w14:paraId="16F72B25" w14:textId="77777777" w:rsidR="00D3030C" w:rsidRPr="00D04066" w:rsidRDefault="00D3030C" w:rsidP="00234468">
            <w:pPr>
              <w:rPr>
                <w:rFonts w:cstheme="minorHAnsi"/>
              </w:rPr>
            </w:pPr>
          </w:p>
        </w:tc>
      </w:tr>
      <w:tr w:rsidR="00D3030C" w:rsidRPr="00D04066" w14:paraId="1A315857" w14:textId="77777777" w:rsidTr="00503D8B">
        <w:tc>
          <w:tcPr>
            <w:tcW w:w="842" w:type="dxa"/>
            <w:vAlign w:val="center"/>
          </w:tcPr>
          <w:p w14:paraId="3F2D4286" w14:textId="77777777" w:rsidR="00D3030C" w:rsidRPr="00D04066" w:rsidRDefault="00D3030C" w:rsidP="00234468">
            <w:pPr>
              <w:jc w:val="center"/>
              <w:rPr>
                <w:rFonts w:cstheme="minorHAnsi"/>
              </w:rPr>
            </w:pPr>
            <w:r>
              <w:rPr>
                <w:rFonts w:cstheme="minorHAnsi"/>
              </w:rPr>
              <w:t>10.1</w:t>
            </w:r>
          </w:p>
        </w:tc>
        <w:tc>
          <w:tcPr>
            <w:tcW w:w="8715" w:type="dxa"/>
            <w:vAlign w:val="center"/>
          </w:tcPr>
          <w:p w14:paraId="465DEC44" w14:textId="77777777" w:rsidR="00D3030C" w:rsidRPr="00C53043" w:rsidRDefault="00D3030C" w:rsidP="00C53043">
            <w:pPr>
              <w:tabs>
                <w:tab w:val="left" w:pos="284"/>
              </w:tabs>
              <w:autoSpaceDE w:val="0"/>
              <w:autoSpaceDN w:val="0"/>
              <w:adjustRightInd w:val="0"/>
              <w:rPr>
                <w:rFonts w:cstheme="minorHAnsi"/>
                <w:color w:val="000000" w:themeColor="text1"/>
              </w:rPr>
            </w:pPr>
            <w:r w:rsidRPr="00C53043">
              <w:rPr>
                <w:rFonts w:cstheme="minorHAnsi"/>
                <w:color w:val="000000" w:themeColor="text1"/>
              </w:rPr>
              <w:t>Άλλα δικαιολογητικά που τεκμηριώνουν τη βαθμολόγηση των κριτηρίων επιλογής (π.χ επαγγελματική εμπειρία, Πανεπ. Πτυχία, Ώρες κατάρτισης κ.α)</w:t>
            </w:r>
          </w:p>
          <w:p w14:paraId="1C3DC186" w14:textId="77777777" w:rsidR="00D3030C" w:rsidRPr="00D04066" w:rsidRDefault="00D3030C" w:rsidP="00234468">
            <w:pPr>
              <w:rPr>
                <w:rFonts w:cstheme="minorHAnsi"/>
              </w:rPr>
            </w:pPr>
          </w:p>
        </w:tc>
        <w:tc>
          <w:tcPr>
            <w:tcW w:w="4613" w:type="dxa"/>
          </w:tcPr>
          <w:p w14:paraId="0835FCD6" w14:textId="77777777" w:rsidR="00D3030C" w:rsidRPr="00D04066" w:rsidRDefault="00D3030C" w:rsidP="00234468">
            <w:pPr>
              <w:rPr>
                <w:rFonts w:cstheme="minorHAnsi"/>
              </w:rPr>
            </w:pPr>
          </w:p>
        </w:tc>
      </w:tr>
      <w:tr w:rsidR="00D3030C" w:rsidRPr="00D04066" w14:paraId="29AA9D3A" w14:textId="77777777" w:rsidTr="00503D8B">
        <w:tc>
          <w:tcPr>
            <w:tcW w:w="842" w:type="dxa"/>
            <w:shd w:val="clear" w:color="auto" w:fill="2F5496" w:themeFill="accent1" w:themeFillShade="BF"/>
            <w:vAlign w:val="center"/>
          </w:tcPr>
          <w:p w14:paraId="36CB6117" w14:textId="77777777" w:rsidR="00D3030C" w:rsidRPr="001636D4" w:rsidRDefault="00D3030C" w:rsidP="00234468">
            <w:pPr>
              <w:jc w:val="center"/>
              <w:rPr>
                <w:rFonts w:cstheme="minorHAnsi"/>
                <w:b/>
                <w:bCs/>
                <w:color w:val="FFFFFF" w:themeColor="background1"/>
              </w:rPr>
            </w:pPr>
            <w:r>
              <w:rPr>
                <w:rFonts w:cstheme="minorHAnsi"/>
                <w:b/>
                <w:bCs/>
                <w:color w:val="FFFFFF" w:themeColor="background1"/>
              </w:rPr>
              <w:t>11</w:t>
            </w:r>
          </w:p>
        </w:tc>
        <w:tc>
          <w:tcPr>
            <w:tcW w:w="8715" w:type="dxa"/>
            <w:shd w:val="clear" w:color="auto" w:fill="2F5496" w:themeFill="accent1" w:themeFillShade="BF"/>
            <w:vAlign w:val="center"/>
          </w:tcPr>
          <w:p w14:paraId="33588A8B" w14:textId="77777777" w:rsidR="00D3030C" w:rsidRPr="001636D4" w:rsidRDefault="00D3030C" w:rsidP="00C53043">
            <w:pPr>
              <w:tabs>
                <w:tab w:val="left" w:pos="284"/>
              </w:tabs>
              <w:autoSpaceDE w:val="0"/>
              <w:autoSpaceDN w:val="0"/>
              <w:adjustRightInd w:val="0"/>
              <w:rPr>
                <w:rFonts w:cstheme="minorHAnsi"/>
                <w:b/>
                <w:bCs/>
                <w:color w:val="FFFFFF" w:themeColor="background1"/>
              </w:rPr>
            </w:pPr>
            <w:r w:rsidRPr="001636D4">
              <w:rPr>
                <w:rFonts w:cstheme="minorHAnsi"/>
                <w:b/>
                <w:bCs/>
                <w:color w:val="FFFFFF" w:themeColor="background1"/>
              </w:rPr>
              <w:t>Ειδικότερα για τις Κατηγορίες Πράξεων  4.2.1.1 και 4.2.1.2 :</w:t>
            </w:r>
          </w:p>
          <w:p w14:paraId="66C7D282" w14:textId="77777777" w:rsidR="00D3030C" w:rsidRPr="001636D4" w:rsidRDefault="00D3030C" w:rsidP="00234468">
            <w:pPr>
              <w:rPr>
                <w:rFonts w:cstheme="minorHAnsi"/>
                <w:b/>
                <w:bCs/>
                <w:color w:val="FFFFFF" w:themeColor="background1"/>
              </w:rPr>
            </w:pPr>
          </w:p>
        </w:tc>
        <w:tc>
          <w:tcPr>
            <w:tcW w:w="4613" w:type="dxa"/>
            <w:shd w:val="clear" w:color="auto" w:fill="2F5496" w:themeFill="accent1" w:themeFillShade="BF"/>
          </w:tcPr>
          <w:p w14:paraId="1AE3A12B" w14:textId="77777777" w:rsidR="00D3030C" w:rsidRPr="001636D4" w:rsidRDefault="00D3030C" w:rsidP="00234468">
            <w:pPr>
              <w:rPr>
                <w:rFonts w:cstheme="minorHAnsi"/>
                <w:b/>
                <w:bCs/>
                <w:color w:val="FFFFFF" w:themeColor="background1"/>
              </w:rPr>
            </w:pPr>
          </w:p>
        </w:tc>
      </w:tr>
      <w:tr w:rsidR="00D3030C" w:rsidRPr="00D04066" w14:paraId="44A40533" w14:textId="77777777" w:rsidTr="00503D8B">
        <w:tc>
          <w:tcPr>
            <w:tcW w:w="842" w:type="dxa"/>
            <w:vAlign w:val="center"/>
          </w:tcPr>
          <w:p w14:paraId="115E932A" w14:textId="77777777" w:rsidR="00D3030C" w:rsidRPr="00D04066" w:rsidRDefault="00D3030C" w:rsidP="00234468">
            <w:pPr>
              <w:jc w:val="center"/>
              <w:rPr>
                <w:rFonts w:cstheme="minorHAnsi"/>
              </w:rPr>
            </w:pPr>
            <w:r>
              <w:rPr>
                <w:rFonts w:cstheme="minorHAnsi"/>
              </w:rPr>
              <w:t>11.1</w:t>
            </w:r>
          </w:p>
        </w:tc>
        <w:tc>
          <w:tcPr>
            <w:tcW w:w="8715" w:type="dxa"/>
            <w:vAlign w:val="center"/>
          </w:tcPr>
          <w:p w14:paraId="7440649B" w14:textId="77777777" w:rsidR="00D3030C" w:rsidRPr="00D04066" w:rsidRDefault="00D3030C" w:rsidP="00234468">
            <w:pPr>
              <w:rPr>
                <w:rFonts w:cstheme="minorHAnsi"/>
              </w:rPr>
            </w:pPr>
            <w:r w:rsidRPr="00D04066">
              <w:rPr>
                <w:rFonts w:cstheme="minorHAnsi"/>
                <w:color w:val="000000" w:themeColor="text1"/>
              </w:rPr>
              <w:t>Πλήρες αντίγραφο (και τις κενές σελίδες) της αλιευτικής άδειας του σκάφους σε ισχύ.</w:t>
            </w:r>
          </w:p>
        </w:tc>
        <w:tc>
          <w:tcPr>
            <w:tcW w:w="4613" w:type="dxa"/>
          </w:tcPr>
          <w:p w14:paraId="656090E8" w14:textId="77777777" w:rsidR="00D3030C" w:rsidRPr="00D04066" w:rsidRDefault="00D3030C" w:rsidP="00234468">
            <w:pPr>
              <w:rPr>
                <w:rFonts w:cstheme="minorHAnsi"/>
              </w:rPr>
            </w:pPr>
          </w:p>
        </w:tc>
      </w:tr>
      <w:tr w:rsidR="00D3030C" w:rsidRPr="00D04066" w14:paraId="53DB4CA8" w14:textId="77777777" w:rsidTr="00503D8B">
        <w:tc>
          <w:tcPr>
            <w:tcW w:w="842" w:type="dxa"/>
            <w:vAlign w:val="center"/>
          </w:tcPr>
          <w:p w14:paraId="63684519" w14:textId="77777777" w:rsidR="00D3030C" w:rsidRPr="00D04066" w:rsidRDefault="00D3030C" w:rsidP="00234468">
            <w:pPr>
              <w:jc w:val="center"/>
              <w:rPr>
                <w:rFonts w:cstheme="minorHAnsi"/>
              </w:rPr>
            </w:pPr>
            <w:r>
              <w:rPr>
                <w:rFonts w:cstheme="minorHAnsi"/>
              </w:rPr>
              <w:t>11.2</w:t>
            </w:r>
          </w:p>
        </w:tc>
        <w:tc>
          <w:tcPr>
            <w:tcW w:w="8715" w:type="dxa"/>
            <w:vAlign w:val="center"/>
          </w:tcPr>
          <w:p w14:paraId="322FCC8A" w14:textId="77777777" w:rsidR="00D3030C" w:rsidRPr="00D04066" w:rsidRDefault="00D3030C" w:rsidP="00234468">
            <w:pPr>
              <w:rPr>
                <w:rFonts w:cstheme="minorHAnsi"/>
              </w:rPr>
            </w:pPr>
            <w:r w:rsidRPr="00D04066">
              <w:rPr>
                <w:rFonts w:cstheme="minorHAnsi"/>
                <w:color w:val="000000" w:themeColor="text1"/>
              </w:rPr>
              <w:t>Ναυπηγικά σχέδια, με ένδειξη των διαστάσεων και της κλίμακας του σχεδίου, συνοδευόμενα από τεχνική και λειτουργική περιγραφή του ναυπηγού, καθώς και τεκμηριωμένη έκθεση του για την ευστάθεια του σκάφους, σε περίπτωση εργασιών του σκελετού, υπερκατασκευών, ή εσωτερικής διευθέτησης (όπου απαιτείται). Επίσης, πρέπει να τεκμαίρεται ότι με τις προβλεπόμενες εργασίες δεν αυξάνεται η αλιευτική ικανότητα (GT ,kW) και η δυνατότητα του σκάφους για αλίευση.</w:t>
            </w:r>
          </w:p>
        </w:tc>
        <w:tc>
          <w:tcPr>
            <w:tcW w:w="4613" w:type="dxa"/>
          </w:tcPr>
          <w:p w14:paraId="6EC698A8" w14:textId="77777777" w:rsidR="00D3030C" w:rsidRPr="00D04066" w:rsidRDefault="00D3030C" w:rsidP="00234468">
            <w:pPr>
              <w:rPr>
                <w:rFonts w:cstheme="minorHAnsi"/>
              </w:rPr>
            </w:pPr>
          </w:p>
        </w:tc>
      </w:tr>
      <w:tr w:rsidR="00D3030C" w:rsidRPr="00D04066" w14:paraId="46E577DB" w14:textId="77777777" w:rsidTr="00503D8B">
        <w:tc>
          <w:tcPr>
            <w:tcW w:w="842" w:type="dxa"/>
            <w:vAlign w:val="center"/>
          </w:tcPr>
          <w:p w14:paraId="1F18AAF7" w14:textId="77777777" w:rsidR="00D3030C" w:rsidRPr="00D04066" w:rsidRDefault="00D3030C" w:rsidP="00234468">
            <w:pPr>
              <w:jc w:val="center"/>
              <w:rPr>
                <w:rFonts w:cstheme="minorHAnsi"/>
              </w:rPr>
            </w:pPr>
            <w:r>
              <w:rPr>
                <w:rFonts w:cstheme="minorHAnsi"/>
              </w:rPr>
              <w:t>11.3</w:t>
            </w:r>
          </w:p>
        </w:tc>
        <w:tc>
          <w:tcPr>
            <w:tcW w:w="8715" w:type="dxa"/>
            <w:vAlign w:val="center"/>
          </w:tcPr>
          <w:p w14:paraId="106388B8" w14:textId="77777777" w:rsidR="00D3030C" w:rsidRPr="00D04066" w:rsidRDefault="00D3030C" w:rsidP="00234468">
            <w:pPr>
              <w:rPr>
                <w:rFonts w:cstheme="minorHAnsi"/>
              </w:rPr>
            </w:pPr>
            <w:r w:rsidRPr="00D04066">
              <w:rPr>
                <w:rFonts w:cstheme="minorHAnsi"/>
                <w:color w:val="000000" w:themeColor="text1"/>
              </w:rPr>
              <w:t>Έγκριση για τη μετασκευή του σκάφους στο πλαίσιο του ΠΔ 261/1991 (όπου απαιτείται)</w:t>
            </w:r>
          </w:p>
        </w:tc>
        <w:tc>
          <w:tcPr>
            <w:tcW w:w="4613" w:type="dxa"/>
          </w:tcPr>
          <w:p w14:paraId="5580BD28" w14:textId="77777777" w:rsidR="00D3030C" w:rsidRPr="00D04066" w:rsidRDefault="00D3030C" w:rsidP="00234468">
            <w:pPr>
              <w:rPr>
                <w:rFonts w:cstheme="minorHAnsi"/>
              </w:rPr>
            </w:pPr>
          </w:p>
        </w:tc>
      </w:tr>
      <w:tr w:rsidR="00D3030C" w:rsidRPr="00D04066" w14:paraId="525B0E22" w14:textId="77777777" w:rsidTr="00503D8B">
        <w:tc>
          <w:tcPr>
            <w:tcW w:w="842" w:type="dxa"/>
            <w:vAlign w:val="center"/>
          </w:tcPr>
          <w:p w14:paraId="6C33DB9B" w14:textId="77777777" w:rsidR="00D3030C" w:rsidRPr="00D04066" w:rsidRDefault="00D3030C" w:rsidP="00234468">
            <w:pPr>
              <w:jc w:val="center"/>
              <w:rPr>
                <w:rFonts w:cstheme="minorHAnsi"/>
              </w:rPr>
            </w:pPr>
            <w:r>
              <w:rPr>
                <w:rFonts w:cstheme="minorHAnsi"/>
              </w:rPr>
              <w:t>11.4</w:t>
            </w:r>
          </w:p>
        </w:tc>
        <w:tc>
          <w:tcPr>
            <w:tcW w:w="8715" w:type="dxa"/>
            <w:vAlign w:val="center"/>
          </w:tcPr>
          <w:p w14:paraId="1C7CBB5A" w14:textId="77777777" w:rsidR="00D3030C" w:rsidRPr="00D04066" w:rsidRDefault="00D3030C" w:rsidP="00234468">
            <w:pPr>
              <w:rPr>
                <w:rFonts w:cstheme="minorHAnsi"/>
              </w:rPr>
            </w:pPr>
            <w:r w:rsidRPr="00D04066">
              <w:rPr>
                <w:rFonts w:cstheme="minorHAnsi"/>
                <w:color w:val="000000" w:themeColor="text1"/>
              </w:rPr>
              <w:t>Τεχνική έκθεση που θα περιλαμβάνει μεταξύ των άλλων αναλυτική περιγραφή της Πράξης από την οποία θα προκύπτει και ο αναγκαίος εξοπλισμός ή / και οι απαιτούμενες εργασίες, καθώς και ότι το αποτέλεσμα τους, δεν θα αυξήσει την δυνατότητα του αλιευτικού σκάφους για αλίευση ή την ικανότητά του να εντοπίζει αλιεύματα.</w:t>
            </w:r>
          </w:p>
        </w:tc>
        <w:tc>
          <w:tcPr>
            <w:tcW w:w="4613" w:type="dxa"/>
          </w:tcPr>
          <w:p w14:paraId="782C30DA" w14:textId="77777777" w:rsidR="00D3030C" w:rsidRPr="00D04066" w:rsidRDefault="00D3030C" w:rsidP="00234468">
            <w:pPr>
              <w:rPr>
                <w:rFonts w:cstheme="minorHAnsi"/>
              </w:rPr>
            </w:pPr>
          </w:p>
        </w:tc>
      </w:tr>
      <w:tr w:rsidR="00D3030C" w:rsidRPr="00D04066" w14:paraId="25DF6F24" w14:textId="77777777" w:rsidTr="00503D8B">
        <w:tc>
          <w:tcPr>
            <w:tcW w:w="842" w:type="dxa"/>
            <w:vAlign w:val="center"/>
          </w:tcPr>
          <w:p w14:paraId="0A3A20C5" w14:textId="77777777" w:rsidR="00D3030C" w:rsidRPr="00D04066" w:rsidRDefault="00D3030C" w:rsidP="00234468">
            <w:pPr>
              <w:jc w:val="center"/>
              <w:rPr>
                <w:rFonts w:cstheme="minorHAnsi"/>
              </w:rPr>
            </w:pPr>
            <w:r>
              <w:rPr>
                <w:rFonts w:cstheme="minorHAnsi"/>
              </w:rPr>
              <w:t>11.5</w:t>
            </w:r>
          </w:p>
        </w:tc>
        <w:tc>
          <w:tcPr>
            <w:tcW w:w="8715" w:type="dxa"/>
            <w:vAlign w:val="center"/>
          </w:tcPr>
          <w:p w14:paraId="7307E70D" w14:textId="77777777" w:rsidR="00D3030C" w:rsidRPr="00D04066" w:rsidRDefault="00D3030C" w:rsidP="00234468">
            <w:pPr>
              <w:rPr>
                <w:rFonts w:cstheme="minorHAnsi"/>
              </w:rPr>
            </w:pPr>
            <w:r w:rsidRPr="00D04066">
              <w:rPr>
                <w:rFonts w:cstheme="minorHAnsi"/>
                <w:color w:val="000000" w:themeColor="text1"/>
              </w:rPr>
              <w:t>Υπεύθυνη δήλωση του ν. 1599/1986 όπου θα δηλώνεται ο τόπος κατοικίας για τα φυσικά πρόσωπα ή η έδρα της εταιρείας για τα νομικά πρόσωπα.</w:t>
            </w:r>
          </w:p>
        </w:tc>
        <w:tc>
          <w:tcPr>
            <w:tcW w:w="4613" w:type="dxa"/>
          </w:tcPr>
          <w:p w14:paraId="1137D47D" w14:textId="77777777" w:rsidR="00D3030C" w:rsidRPr="00D04066" w:rsidRDefault="00D3030C" w:rsidP="00234468">
            <w:pPr>
              <w:rPr>
                <w:rFonts w:cstheme="minorHAnsi"/>
              </w:rPr>
            </w:pPr>
          </w:p>
        </w:tc>
      </w:tr>
      <w:tr w:rsidR="00D3030C" w:rsidRPr="00D04066" w14:paraId="3D705E93" w14:textId="77777777" w:rsidTr="00503D8B">
        <w:tc>
          <w:tcPr>
            <w:tcW w:w="842" w:type="dxa"/>
            <w:vAlign w:val="center"/>
          </w:tcPr>
          <w:p w14:paraId="07B7869B" w14:textId="77777777" w:rsidR="00D3030C" w:rsidRPr="00D04066" w:rsidRDefault="00D3030C" w:rsidP="00234468">
            <w:pPr>
              <w:jc w:val="center"/>
              <w:rPr>
                <w:rFonts w:cstheme="minorHAnsi"/>
              </w:rPr>
            </w:pPr>
            <w:r>
              <w:rPr>
                <w:rFonts w:cstheme="minorHAnsi"/>
              </w:rPr>
              <w:t>11.6</w:t>
            </w:r>
          </w:p>
        </w:tc>
        <w:tc>
          <w:tcPr>
            <w:tcW w:w="8715" w:type="dxa"/>
            <w:vAlign w:val="center"/>
          </w:tcPr>
          <w:p w14:paraId="26B3A993" w14:textId="77777777" w:rsidR="00D3030C" w:rsidRPr="00D04066" w:rsidRDefault="00D3030C" w:rsidP="00234468">
            <w:pPr>
              <w:rPr>
                <w:rFonts w:cstheme="minorHAnsi"/>
              </w:rPr>
            </w:pPr>
            <w:r w:rsidRPr="00D04066">
              <w:rPr>
                <w:rFonts w:cstheme="minorHAnsi"/>
                <w:color w:val="000000" w:themeColor="text1"/>
              </w:rPr>
              <w:t>Αποδεικτικά έγγραφα όπου αναφέρεται ο τόπος κατοικίας (ενδεικτικά αναφέρονται, λογαριασμός ύδρευσης, ρεύματος κ.λπ.).</w:t>
            </w:r>
          </w:p>
        </w:tc>
        <w:tc>
          <w:tcPr>
            <w:tcW w:w="4613" w:type="dxa"/>
          </w:tcPr>
          <w:p w14:paraId="557D27E5" w14:textId="77777777" w:rsidR="00D3030C" w:rsidRPr="00D04066" w:rsidRDefault="00D3030C" w:rsidP="00234468">
            <w:pPr>
              <w:rPr>
                <w:rFonts w:cstheme="minorHAnsi"/>
              </w:rPr>
            </w:pPr>
          </w:p>
        </w:tc>
      </w:tr>
      <w:tr w:rsidR="00D3030C" w:rsidRPr="00D04066" w14:paraId="7447AB71" w14:textId="77777777" w:rsidTr="00503D8B">
        <w:tc>
          <w:tcPr>
            <w:tcW w:w="842" w:type="dxa"/>
            <w:vAlign w:val="center"/>
          </w:tcPr>
          <w:p w14:paraId="1AE8F3D6" w14:textId="77777777" w:rsidR="00D3030C" w:rsidRPr="00D04066" w:rsidRDefault="00D3030C" w:rsidP="00234468">
            <w:pPr>
              <w:jc w:val="center"/>
              <w:rPr>
                <w:rFonts w:cstheme="minorHAnsi"/>
              </w:rPr>
            </w:pPr>
            <w:r>
              <w:rPr>
                <w:rFonts w:cstheme="minorHAnsi"/>
              </w:rPr>
              <w:t>11.7</w:t>
            </w:r>
          </w:p>
        </w:tc>
        <w:tc>
          <w:tcPr>
            <w:tcW w:w="8715" w:type="dxa"/>
            <w:vAlign w:val="center"/>
          </w:tcPr>
          <w:p w14:paraId="75DF28B0" w14:textId="77777777" w:rsidR="00D3030C" w:rsidRPr="00D04066" w:rsidRDefault="00D3030C" w:rsidP="00234468">
            <w:pPr>
              <w:rPr>
                <w:rFonts w:cstheme="minorHAnsi"/>
              </w:rPr>
            </w:pPr>
            <w:r w:rsidRPr="00D04066">
              <w:rPr>
                <w:rFonts w:cstheme="minorHAnsi"/>
                <w:color w:val="000000" w:themeColor="text1"/>
              </w:rPr>
              <w:t>Φορολογική ενημερότητα σε ισχύ κατά την υποβολή της Πρότασης</w:t>
            </w:r>
          </w:p>
        </w:tc>
        <w:tc>
          <w:tcPr>
            <w:tcW w:w="4613" w:type="dxa"/>
          </w:tcPr>
          <w:p w14:paraId="0D28E0E0" w14:textId="77777777" w:rsidR="00D3030C" w:rsidRPr="00D04066" w:rsidRDefault="00D3030C" w:rsidP="00234468">
            <w:pPr>
              <w:rPr>
                <w:rFonts w:cstheme="minorHAnsi"/>
              </w:rPr>
            </w:pPr>
          </w:p>
        </w:tc>
      </w:tr>
      <w:tr w:rsidR="00D3030C" w:rsidRPr="00D04066" w14:paraId="7E3F56CB" w14:textId="77777777" w:rsidTr="00503D8B">
        <w:tc>
          <w:tcPr>
            <w:tcW w:w="842" w:type="dxa"/>
            <w:vAlign w:val="center"/>
          </w:tcPr>
          <w:p w14:paraId="7C89057C" w14:textId="77777777" w:rsidR="00D3030C" w:rsidRPr="00D04066" w:rsidRDefault="00D3030C" w:rsidP="00234468">
            <w:pPr>
              <w:jc w:val="center"/>
              <w:rPr>
                <w:rFonts w:cstheme="minorHAnsi"/>
              </w:rPr>
            </w:pPr>
            <w:r>
              <w:rPr>
                <w:rFonts w:cstheme="minorHAnsi"/>
              </w:rPr>
              <w:t>11.8</w:t>
            </w:r>
          </w:p>
        </w:tc>
        <w:tc>
          <w:tcPr>
            <w:tcW w:w="8715" w:type="dxa"/>
            <w:vAlign w:val="center"/>
          </w:tcPr>
          <w:p w14:paraId="2FA45491" w14:textId="77777777" w:rsidR="00D3030C" w:rsidRPr="00D04066" w:rsidRDefault="00D3030C" w:rsidP="00234468">
            <w:pPr>
              <w:rPr>
                <w:rFonts w:cstheme="minorHAnsi"/>
              </w:rPr>
            </w:pPr>
            <w:r w:rsidRPr="00D04066">
              <w:rPr>
                <w:rFonts w:cstheme="minorHAnsi"/>
                <w:color w:val="000000" w:themeColor="text1"/>
              </w:rPr>
              <w:t>Ασφαλιστική ενημερότητα σε ισχύ κατά την υποβολή της Πρότασης</w:t>
            </w:r>
          </w:p>
        </w:tc>
        <w:tc>
          <w:tcPr>
            <w:tcW w:w="4613" w:type="dxa"/>
          </w:tcPr>
          <w:p w14:paraId="4E4D1584" w14:textId="77777777" w:rsidR="00D3030C" w:rsidRPr="00D04066" w:rsidRDefault="00D3030C" w:rsidP="00234468">
            <w:pPr>
              <w:rPr>
                <w:rFonts w:cstheme="minorHAnsi"/>
              </w:rPr>
            </w:pPr>
          </w:p>
        </w:tc>
      </w:tr>
      <w:tr w:rsidR="00D3030C" w:rsidRPr="00D04066" w14:paraId="44C08CD7" w14:textId="77777777" w:rsidTr="00503D8B">
        <w:tc>
          <w:tcPr>
            <w:tcW w:w="842" w:type="dxa"/>
            <w:shd w:val="clear" w:color="auto" w:fill="2F5496" w:themeFill="accent1" w:themeFillShade="BF"/>
            <w:vAlign w:val="center"/>
          </w:tcPr>
          <w:p w14:paraId="5EF1B4E3" w14:textId="77777777" w:rsidR="00D3030C" w:rsidRPr="001636D4" w:rsidRDefault="00D3030C" w:rsidP="00234468">
            <w:pPr>
              <w:jc w:val="center"/>
              <w:rPr>
                <w:rFonts w:cstheme="minorHAnsi"/>
                <w:b/>
                <w:bCs/>
                <w:color w:val="FFFFFF" w:themeColor="background1"/>
              </w:rPr>
            </w:pPr>
            <w:r>
              <w:rPr>
                <w:rFonts w:cstheme="minorHAnsi"/>
                <w:b/>
                <w:bCs/>
                <w:color w:val="FFFFFF" w:themeColor="background1"/>
              </w:rPr>
              <w:t>12</w:t>
            </w:r>
          </w:p>
        </w:tc>
        <w:tc>
          <w:tcPr>
            <w:tcW w:w="8715" w:type="dxa"/>
            <w:shd w:val="clear" w:color="auto" w:fill="2F5496" w:themeFill="accent1" w:themeFillShade="BF"/>
            <w:vAlign w:val="center"/>
          </w:tcPr>
          <w:p w14:paraId="79B54E24" w14:textId="77777777" w:rsidR="00D3030C" w:rsidRPr="001636D4" w:rsidRDefault="00D3030C" w:rsidP="002645C8">
            <w:pPr>
              <w:tabs>
                <w:tab w:val="left" w:pos="360"/>
              </w:tabs>
              <w:autoSpaceDE w:val="0"/>
              <w:autoSpaceDN w:val="0"/>
              <w:adjustRightInd w:val="0"/>
              <w:rPr>
                <w:rFonts w:cstheme="minorHAnsi"/>
                <w:b/>
                <w:bCs/>
                <w:color w:val="FFFFFF" w:themeColor="background1"/>
              </w:rPr>
            </w:pPr>
            <w:r w:rsidRPr="001636D4">
              <w:rPr>
                <w:rFonts w:cstheme="minorHAnsi"/>
                <w:b/>
                <w:bCs/>
                <w:color w:val="FFFFFF" w:themeColor="background1"/>
              </w:rPr>
              <w:t>Ειδικότερα για την κατηγορία 4.2.2.1</w:t>
            </w:r>
          </w:p>
        </w:tc>
        <w:tc>
          <w:tcPr>
            <w:tcW w:w="4613" w:type="dxa"/>
            <w:shd w:val="clear" w:color="auto" w:fill="2F5496" w:themeFill="accent1" w:themeFillShade="BF"/>
          </w:tcPr>
          <w:p w14:paraId="3B83A793" w14:textId="77777777" w:rsidR="00D3030C" w:rsidRPr="001636D4" w:rsidRDefault="00D3030C" w:rsidP="00234468">
            <w:pPr>
              <w:rPr>
                <w:rFonts w:cstheme="minorHAnsi"/>
                <w:b/>
                <w:bCs/>
                <w:color w:val="FFFFFF" w:themeColor="background1"/>
              </w:rPr>
            </w:pPr>
          </w:p>
        </w:tc>
      </w:tr>
      <w:tr w:rsidR="00D3030C" w:rsidRPr="00D04066" w14:paraId="65BA7A44" w14:textId="77777777" w:rsidTr="00503D8B">
        <w:tc>
          <w:tcPr>
            <w:tcW w:w="842" w:type="dxa"/>
            <w:shd w:val="clear" w:color="auto" w:fill="B4C6E7" w:themeFill="accent1" w:themeFillTint="66"/>
            <w:vAlign w:val="center"/>
          </w:tcPr>
          <w:p w14:paraId="29E7F72A" w14:textId="77777777" w:rsidR="00D3030C" w:rsidRPr="001636D4" w:rsidRDefault="00D3030C" w:rsidP="00234468">
            <w:pPr>
              <w:jc w:val="center"/>
              <w:rPr>
                <w:rFonts w:cstheme="minorHAnsi"/>
              </w:rPr>
            </w:pPr>
            <w:r>
              <w:rPr>
                <w:rFonts w:cstheme="minorHAnsi"/>
              </w:rPr>
              <w:t>12.1</w:t>
            </w:r>
          </w:p>
        </w:tc>
        <w:tc>
          <w:tcPr>
            <w:tcW w:w="8715" w:type="dxa"/>
            <w:shd w:val="clear" w:color="auto" w:fill="B4C6E7" w:themeFill="accent1" w:themeFillTint="66"/>
            <w:vAlign w:val="center"/>
          </w:tcPr>
          <w:p w14:paraId="4301BEAE" w14:textId="77777777" w:rsidR="00D3030C" w:rsidRPr="002645C8" w:rsidRDefault="00D3030C" w:rsidP="001636D4">
            <w:pPr>
              <w:tabs>
                <w:tab w:val="left" w:pos="360"/>
              </w:tabs>
              <w:autoSpaceDE w:val="0"/>
              <w:autoSpaceDN w:val="0"/>
              <w:adjustRightInd w:val="0"/>
              <w:rPr>
                <w:rFonts w:cstheme="minorHAnsi"/>
                <w:b/>
                <w:bCs/>
              </w:rPr>
            </w:pPr>
            <w:r w:rsidRPr="002645C8">
              <w:rPr>
                <w:rFonts w:cstheme="minorHAnsi"/>
                <w:b/>
                <w:bCs/>
              </w:rPr>
              <w:t>ΑΠΟΔΕΙΚΤΙΚΑ ΙΔΙΟΚΤΗΣΙΑΣ</w:t>
            </w:r>
          </w:p>
        </w:tc>
        <w:tc>
          <w:tcPr>
            <w:tcW w:w="4613" w:type="dxa"/>
            <w:shd w:val="clear" w:color="auto" w:fill="B4C6E7" w:themeFill="accent1" w:themeFillTint="66"/>
          </w:tcPr>
          <w:p w14:paraId="34FCEA6F" w14:textId="77777777" w:rsidR="00D3030C" w:rsidRPr="001636D4" w:rsidRDefault="00D3030C" w:rsidP="00234468">
            <w:pPr>
              <w:rPr>
                <w:rFonts w:cstheme="minorHAnsi"/>
              </w:rPr>
            </w:pPr>
          </w:p>
        </w:tc>
      </w:tr>
      <w:tr w:rsidR="00D3030C" w:rsidRPr="00D04066" w14:paraId="25267251" w14:textId="77777777" w:rsidTr="00503D8B">
        <w:tc>
          <w:tcPr>
            <w:tcW w:w="842" w:type="dxa"/>
            <w:vAlign w:val="center"/>
          </w:tcPr>
          <w:p w14:paraId="3DF169A8" w14:textId="77777777" w:rsidR="00D3030C" w:rsidRPr="00D04066" w:rsidRDefault="00D3030C" w:rsidP="00234468">
            <w:pPr>
              <w:jc w:val="center"/>
              <w:rPr>
                <w:rFonts w:cstheme="minorHAnsi"/>
              </w:rPr>
            </w:pPr>
            <w:r>
              <w:rPr>
                <w:rFonts w:cstheme="minorHAnsi"/>
              </w:rPr>
              <w:t>12.1.1</w:t>
            </w:r>
          </w:p>
        </w:tc>
        <w:tc>
          <w:tcPr>
            <w:tcW w:w="8715" w:type="dxa"/>
            <w:vAlign w:val="center"/>
          </w:tcPr>
          <w:p w14:paraId="716F1B89" w14:textId="77777777" w:rsidR="00D3030C" w:rsidRPr="00C53043" w:rsidRDefault="00D3030C" w:rsidP="00C53043">
            <w:pPr>
              <w:tabs>
                <w:tab w:val="left" w:pos="360"/>
              </w:tabs>
              <w:autoSpaceDE w:val="0"/>
              <w:autoSpaceDN w:val="0"/>
              <w:adjustRightInd w:val="0"/>
              <w:rPr>
                <w:rFonts w:cstheme="minorHAnsi"/>
                <w:color w:val="000000" w:themeColor="text1"/>
              </w:rPr>
            </w:pPr>
            <w:r w:rsidRPr="00C53043">
              <w:rPr>
                <w:rFonts w:cstheme="minorHAnsi"/>
                <w:color w:val="000000" w:themeColor="text1"/>
              </w:rPr>
              <w:t xml:space="preserve">Σε περίπτωση πράξεων που περιλαμβάνουν επενδύσεις σε νέες ή υφιστάμενες υποδομές, απαιτούνται </w:t>
            </w:r>
            <w:r w:rsidRPr="00C53043">
              <w:rPr>
                <w:rFonts w:cstheme="minorHAnsi"/>
                <w:color w:val="000000" w:themeColor="text1"/>
                <w:u w:val="single"/>
              </w:rPr>
              <w:t>είτε αποδεικτικά ιδιοκτησίας</w:t>
            </w:r>
            <w:r w:rsidRPr="00C53043">
              <w:rPr>
                <w:rFonts w:cstheme="minorHAnsi"/>
                <w:color w:val="000000" w:themeColor="text1"/>
              </w:rPr>
              <w:t xml:space="preserve"> στο όνομα του δικαιούχου είτε μακροχρόνια μίσθωση που να καλύπτει χρονική περίοδο, τουλάχιστον δεκαπέντε (15) ετών. Σε περίπτωση βελτίωσης κτιριακών εγκαταστάσεων ή σε περίπτωση μικρών προσθηκών που συμπληρώνουν </w:t>
            </w:r>
            <w:r w:rsidRPr="00C53043">
              <w:rPr>
                <w:rFonts w:cstheme="minorHAnsi"/>
                <w:color w:val="000000" w:themeColor="text1"/>
              </w:rPr>
              <w:lastRenderedPageBreak/>
              <w:t xml:space="preserve">την λειτουργικότητα του κτιρίου οι </w:t>
            </w:r>
            <w:r w:rsidRPr="002645C8">
              <w:rPr>
                <w:rFonts w:cstheme="minorHAnsi"/>
                <w:b/>
                <w:bCs/>
                <w:color w:val="000000" w:themeColor="text1"/>
              </w:rPr>
              <w:t>οποίες</w:t>
            </w:r>
            <w:r w:rsidRPr="00C53043">
              <w:rPr>
                <w:rFonts w:cstheme="minorHAnsi"/>
                <w:color w:val="000000" w:themeColor="text1"/>
              </w:rPr>
              <w:t xml:space="preserve"> σε κάθε περίπτωση αποτελούν λιγότερο από το 10% του αιτούμενου κόστους, το απαιτούμενο χρονικό διάστημα ανέρχεται σε εννέα (9) έτη. Οι ανωτέρω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χρηματοδότησης.</w:t>
            </w:r>
          </w:p>
          <w:p w14:paraId="4E8037E0" w14:textId="77777777" w:rsidR="00D3030C" w:rsidRPr="00D04066" w:rsidRDefault="00D3030C" w:rsidP="00234468">
            <w:pPr>
              <w:pStyle w:val="a5"/>
              <w:tabs>
                <w:tab w:val="left" w:pos="360"/>
              </w:tabs>
              <w:autoSpaceDE w:val="0"/>
              <w:autoSpaceDN w:val="0"/>
              <w:adjustRightInd w:val="0"/>
              <w:ind w:left="360"/>
              <w:rPr>
                <w:rFonts w:cstheme="minorHAnsi"/>
              </w:rPr>
            </w:pPr>
          </w:p>
        </w:tc>
        <w:tc>
          <w:tcPr>
            <w:tcW w:w="4613" w:type="dxa"/>
          </w:tcPr>
          <w:p w14:paraId="27EC75CD" w14:textId="77777777" w:rsidR="00D3030C" w:rsidRPr="00D04066" w:rsidRDefault="00D3030C" w:rsidP="00234468">
            <w:pPr>
              <w:pStyle w:val="a5"/>
              <w:tabs>
                <w:tab w:val="left" w:pos="360"/>
              </w:tabs>
              <w:autoSpaceDE w:val="0"/>
              <w:autoSpaceDN w:val="0"/>
              <w:adjustRightInd w:val="0"/>
              <w:ind w:left="360"/>
              <w:rPr>
                <w:rFonts w:cstheme="minorHAnsi"/>
                <w:color w:val="000000" w:themeColor="text1"/>
              </w:rPr>
            </w:pPr>
            <w:r w:rsidRPr="00D04066">
              <w:rPr>
                <w:rFonts w:cstheme="minorHAnsi"/>
                <w:color w:val="000000" w:themeColor="text1"/>
              </w:rPr>
              <w:lastRenderedPageBreak/>
              <w:t xml:space="preserve">Κατά την υποβολή της αίτησης χρηματοδότησης πράξης, γίνονται δεκτά προσύμφωνα μακροχρόνιας μίσθωσης ή αγοράς γηπέδου ή του οικοπέδου ή/και του </w:t>
            </w:r>
            <w:r w:rsidRPr="00D04066">
              <w:rPr>
                <w:rFonts w:cstheme="minorHAnsi"/>
                <w:color w:val="000000" w:themeColor="text1"/>
              </w:rPr>
              <w:lastRenderedPageBreak/>
              <w:t>ακινήτου στο οποίο θα υλοποιηθεί η επένδυση.</w:t>
            </w:r>
          </w:p>
          <w:p w14:paraId="357002C1" w14:textId="77777777" w:rsidR="00D3030C" w:rsidRPr="00D04066" w:rsidRDefault="00D3030C" w:rsidP="00234468">
            <w:pPr>
              <w:rPr>
                <w:rFonts w:cstheme="minorHAnsi"/>
              </w:rPr>
            </w:pPr>
          </w:p>
        </w:tc>
      </w:tr>
      <w:tr w:rsidR="00D3030C" w:rsidRPr="00D04066" w14:paraId="7D8F2AF6" w14:textId="77777777" w:rsidTr="00503D8B">
        <w:tc>
          <w:tcPr>
            <w:tcW w:w="842" w:type="dxa"/>
            <w:vAlign w:val="center"/>
          </w:tcPr>
          <w:p w14:paraId="4EFC5CD9" w14:textId="77777777" w:rsidR="00D3030C" w:rsidRPr="00D04066" w:rsidRDefault="00D3030C" w:rsidP="00234468">
            <w:pPr>
              <w:jc w:val="center"/>
              <w:rPr>
                <w:rFonts w:cstheme="minorHAnsi"/>
              </w:rPr>
            </w:pPr>
            <w:r>
              <w:rPr>
                <w:rFonts w:cstheme="minorHAnsi"/>
              </w:rPr>
              <w:lastRenderedPageBreak/>
              <w:t>12.1.2</w:t>
            </w:r>
          </w:p>
        </w:tc>
        <w:tc>
          <w:tcPr>
            <w:tcW w:w="8715" w:type="dxa"/>
            <w:vAlign w:val="center"/>
          </w:tcPr>
          <w:p w14:paraId="4282DF5A" w14:textId="77777777" w:rsidR="00D3030C" w:rsidRPr="00C53043" w:rsidRDefault="00D3030C" w:rsidP="00C53043">
            <w:pPr>
              <w:tabs>
                <w:tab w:val="left" w:pos="360"/>
              </w:tabs>
              <w:autoSpaceDE w:val="0"/>
              <w:autoSpaceDN w:val="0"/>
              <w:adjustRightInd w:val="0"/>
              <w:rPr>
                <w:rFonts w:cstheme="minorHAnsi"/>
                <w:color w:val="000000" w:themeColor="text1"/>
              </w:rPr>
            </w:pPr>
            <w:r w:rsidRPr="00C53043">
              <w:rPr>
                <w:rFonts w:cstheme="minorHAnsi"/>
                <w:color w:val="000000" w:themeColor="text1"/>
              </w:rPr>
              <w:t>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επλήγη η επιχείρηση.</w:t>
            </w:r>
          </w:p>
          <w:p w14:paraId="31BF5677" w14:textId="77777777" w:rsidR="00D3030C" w:rsidRPr="00D04066" w:rsidRDefault="00D3030C" w:rsidP="00234468">
            <w:pPr>
              <w:pStyle w:val="a5"/>
              <w:tabs>
                <w:tab w:val="left" w:pos="360"/>
              </w:tabs>
              <w:autoSpaceDE w:val="0"/>
              <w:autoSpaceDN w:val="0"/>
              <w:adjustRightInd w:val="0"/>
              <w:ind w:left="360"/>
              <w:rPr>
                <w:rFonts w:cstheme="minorHAnsi"/>
              </w:rPr>
            </w:pPr>
          </w:p>
        </w:tc>
        <w:tc>
          <w:tcPr>
            <w:tcW w:w="4613" w:type="dxa"/>
          </w:tcPr>
          <w:p w14:paraId="1464D3BF" w14:textId="77777777" w:rsidR="00D3030C" w:rsidRPr="00D04066" w:rsidRDefault="00D3030C" w:rsidP="00234468">
            <w:pPr>
              <w:pStyle w:val="a5"/>
              <w:tabs>
                <w:tab w:val="left" w:pos="360"/>
              </w:tabs>
              <w:autoSpaceDE w:val="0"/>
              <w:autoSpaceDN w:val="0"/>
              <w:adjustRightInd w:val="0"/>
              <w:ind w:left="360"/>
              <w:rPr>
                <w:rFonts w:cstheme="minorHAnsi"/>
                <w:color w:val="000000" w:themeColor="text1"/>
              </w:rPr>
            </w:pPr>
            <w:r w:rsidRPr="00D04066">
              <w:rPr>
                <w:rFonts w:cstheme="minorHAnsi"/>
                <w:color w:val="000000" w:themeColor="text1"/>
              </w:rPr>
              <w:t>Σε περιπτώσεις άυλων ενεργειών ή προμήθειας εξοπλισμού που δεν απαιτεί τη μόνιμη εγκατάστασή του ή σε περιπτώσεις ήπιων ενεργειών που δεν συνδέονται μόνιμα και σταθερά με το ακίνητο, δεν απαιτείται ο έλεγχος ύπαρξης βαρών και διεκδικήσεων.</w:t>
            </w:r>
          </w:p>
          <w:p w14:paraId="7B1C08EB" w14:textId="77777777" w:rsidR="00D3030C" w:rsidRPr="00D04066" w:rsidRDefault="00D3030C" w:rsidP="00234468">
            <w:pPr>
              <w:rPr>
                <w:rFonts w:cstheme="minorHAnsi"/>
              </w:rPr>
            </w:pPr>
          </w:p>
        </w:tc>
      </w:tr>
      <w:tr w:rsidR="00D3030C" w:rsidRPr="00D04066" w14:paraId="1CD6B4D7" w14:textId="77777777" w:rsidTr="00503D8B">
        <w:tc>
          <w:tcPr>
            <w:tcW w:w="842" w:type="dxa"/>
            <w:vAlign w:val="center"/>
          </w:tcPr>
          <w:p w14:paraId="7870087D" w14:textId="77777777" w:rsidR="00D3030C" w:rsidRPr="00D04066" w:rsidRDefault="00D3030C" w:rsidP="00234468">
            <w:pPr>
              <w:jc w:val="center"/>
              <w:rPr>
                <w:rFonts w:cstheme="minorHAnsi"/>
              </w:rPr>
            </w:pPr>
            <w:r>
              <w:rPr>
                <w:rFonts w:cstheme="minorHAnsi"/>
              </w:rPr>
              <w:t>12.1.3</w:t>
            </w:r>
          </w:p>
        </w:tc>
        <w:tc>
          <w:tcPr>
            <w:tcW w:w="8715" w:type="dxa"/>
            <w:vAlign w:val="center"/>
          </w:tcPr>
          <w:p w14:paraId="7D029D9D" w14:textId="77777777" w:rsidR="00D3030C" w:rsidRPr="00D04066" w:rsidRDefault="00D3030C" w:rsidP="00234468">
            <w:pPr>
              <w:rPr>
                <w:rFonts w:cstheme="minorHAnsi"/>
              </w:rPr>
            </w:pPr>
            <w:r w:rsidRPr="00D04066">
              <w:rPr>
                <w:rFonts w:cstheme="minorHAnsi"/>
                <w:color w:val="000000" w:themeColor="text1"/>
              </w:rPr>
              <w:t>Χρηματοοικονομικό σχέδιο βιωσιμότητας (ΥΠΟΔΕΙΓΜΑ VII)</w:t>
            </w:r>
          </w:p>
        </w:tc>
        <w:tc>
          <w:tcPr>
            <w:tcW w:w="4613" w:type="dxa"/>
          </w:tcPr>
          <w:p w14:paraId="68659A20" w14:textId="77777777" w:rsidR="00D3030C" w:rsidRPr="00D04066" w:rsidRDefault="00D3030C" w:rsidP="00234468">
            <w:pPr>
              <w:rPr>
                <w:rFonts w:cstheme="minorHAnsi"/>
              </w:rPr>
            </w:pPr>
          </w:p>
        </w:tc>
      </w:tr>
      <w:tr w:rsidR="00D3030C" w:rsidRPr="00D04066" w14:paraId="7B23805D" w14:textId="77777777" w:rsidTr="00503D8B">
        <w:tc>
          <w:tcPr>
            <w:tcW w:w="842" w:type="dxa"/>
            <w:vAlign w:val="center"/>
          </w:tcPr>
          <w:p w14:paraId="73E44F34" w14:textId="77777777" w:rsidR="00D3030C" w:rsidRPr="00D04066" w:rsidRDefault="00D3030C" w:rsidP="00234468">
            <w:pPr>
              <w:jc w:val="center"/>
              <w:rPr>
                <w:rFonts w:cstheme="minorHAnsi"/>
              </w:rPr>
            </w:pPr>
            <w:r>
              <w:rPr>
                <w:rFonts w:cstheme="minorHAnsi"/>
              </w:rPr>
              <w:t>12.1.4</w:t>
            </w:r>
          </w:p>
        </w:tc>
        <w:tc>
          <w:tcPr>
            <w:tcW w:w="8715" w:type="dxa"/>
            <w:vAlign w:val="center"/>
          </w:tcPr>
          <w:p w14:paraId="18BF7973" w14:textId="77777777" w:rsidR="00D3030C" w:rsidRPr="00D04066" w:rsidRDefault="00D3030C" w:rsidP="00234468">
            <w:pPr>
              <w:rPr>
                <w:rFonts w:cstheme="minorHAnsi"/>
              </w:rPr>
            </w:pPr>
            <w:r w:rsidRPr="00D04066">
              <w:rPr>
                <w:rFonts w:cstheme="minorHAnsi"/>
                <w:color w:val="000000" w:themeColor="text1"/>
              </w:rPr>
              <w:t xml:space="preserve">Σήμα λειτουργίας ΕΟΤ (ή γνωστοποίηση λειτουργίας) για επενδύσεις εκσυγχρονισμού ή επέκτασης καταλυμάτων ή άδεια λειτουργίας ή γνωστοποίηση λειτουργίας ή δήλωση για απαλλαγή από την υποχρέωση εφοδιασμού με άδεια εγκατάστασης και λειτουργίας, για λοιπές υφιστάμενες επιχειρήσεις. </w:t>
            </w:r>
          </w:p>
        </w:tc>
        <w:tc>
          <w:tcPr>
            <w:tcW w:w="4613" w:type="dxa"/>
          </w:tcPr>
          <w:p w14:paraId="04A2F87D" w14:textId="77777777" w:rsidR="00D3030C" w:rsidRPr="00D04066" w:rsidRDefault="00D3030C" w:rsidP="00234468">
            <w:pPr>
              <w:rPr>
                <w:rFonts w:cstheme="minorHAnsi"/>
              </w:rPr>
            </w:pPr>
          </w:p>
        </w:tc>
      </w:tr>
      <w:tr w:rsidR="00D3030C" w:rsidRPr="00D04066" w14:paraId="3717FBD0" w14:textId="77777777" w:rsidTr="00F975EB">
        <w:tc>
          <w:tcPr>
            <w:tcW w:w="842" w:type="dxa"/>
            <w:shd w:val="clear" w:color="auto" w:fill="B4C6E7" w:themeFill="accent1" w:themeFillTint="66"/>
            <w:vAlign w:val="center"/>
          </w:tcPr>
          <w:p w14:paraId="1C006F64" w14:textId="5F3D0961" w:rsidR="00D3030C" w:rsidRPr="00F975EB" w:rsidRDefault="00D3030C" w:rsidP="00234468">
            <w:pPr>
              <w:jc w:val="center"/>
              <w:rPr>
                <w:rFonts w:cstheme="minorHAnsi"/>
                <w:b/>
                <w:bCs/>
                <w:lang w:val="en-US"/>
              </w:rPr>
            </w:pPr>
            <w:r>
              <w:rPr>
                <w:rFonts w:cstheme="minorHAnsi"/>
                <w:b/>
                <w:bCs/>
              </w:rPr>
              <w:t>1</w:t>
            </w:r>
            <w:r w:rsidR="00F975EB">
              <w:rPr>
                <w:rFonts w:cstheme="minorHAnsi"/>
                <w:b/>
                <w:bCs/>
              </w:rPr>
              <w:t>2.2</w:t>
            </w:r>
          </w:p>
        </w:tc>
        <w:tc>
          <w:tcPr>
            <w:tcW w:w="8715" w:type="dxa"/>
            <w:shd w:val="clear" w:color="auto" w:fill="B4C6E7" w:themeFill="accent1" w:themeFillTint="66"/>
            <w:vAlign w:val="center"/>
          </w:tcPr>
          <w:p w14:paraId="57BE0FB1" w14:textId="77777777" w:rsidR="00D3030C" w:rsidRPr="002645C8" w:rsidRDefault="00D3030C" w:rsidP="00234468">
            <w:pPr>
              <w:rPr>
                <w:rFonts w:cstheme="minorHAnsi"/>
                <w:b/>
                <w:bCs/>
              </w:rPr>
            </w:pPr>
            <w:r w:rsidRPr="002645C8">
              <w:rPr>
                <w:rFonts w:cstheme="minorHAnsi"/>
                <w:b/>
                <w:bCs/>
              </w:rPr>
              <w:t xml:space="preserve">ΑΡΧΙΤΕΚΤΟΝΙΚΑ  ΣΧΕΔΙΑ – ΜΕΛΕΤΕΣ </w:t>
            </w:r>
          </w:p>
        </w:tc>
        <w:tc>
          <w:tcPr>
            <w:tcW w:w="4613" w:type="dxa"/>
            <w:shd w:val="clear" w:color="auto" w:fill="B4C6E7" w:themeFill="accent1" w:themeFillTint="66"/>
          </w:tcPr>
          <w:p w14:paraId="316CD444" w14:textId="77777777" w:rsidR="00D3030C" w:rsidRPr="00D04066" w:rsidRDefault="00D3030C" w:rsidP="00234468">
            <w:pPr>
              <w:rPr>
                <w:rFonts w:cstheme="minorHAnsi"/>
              </w:rPr>
            </w:pPr>
          </w:p>
        </w:tc>
      </w:tr>
      <w:tr w:rsidR="00D3030C" w:rsidRPr="00D04066" w14:paraId="02EC2928" w14:textId="77777777" w:rsidTr="00503D8B">
        <w:tc>
          <w:tcPr>
            <w:tcW w:w="842" w:type="dxa"/>
            <w:vAlign w:val="center"/>
          </w:tcPr>
          <w:p w14:paraId="2E241C80" w14:textId="7385A1AE" w:rsidR="00D3030C" w:rsidRPr="00F975EB" w:rsidRDefault="00F975EB" w:rsidP="00234468">
            <w:pPr>
              <w:jc w:val="center"/>
              <w:rPr>
                <w:rFonts w:cstheme="minorHAnsi"/>
                <w:lang w:val="en-US"/>
              </w:rPr>
            </w:pPr>
            <w:r>
              <w:rPr>
                <w:rFonts w:cstheme="minorHAnsi"/>
                <w:lang w:val="en-US"/>
              </w:rPr>
              <w:t>12.2.1</w:t>
            </w:r>
          </w:p>
        </w:tc>
        <w:tc>
          <w:tcPr>
            <w:tcW w:w="8715" w:type="dxa"/>
            <w:vAlign w:val="center"/>
          </w:tcPr>
          <w:p w14:paraId="3A662E58" w14:textId="77777777" w:rsidR="00D3030C" w:rsidRPr="00C53043" w:rsidRDefault="00D3030C" w:rsidP="00C53043">
            <w:pPr>
              <w:tabs>
                <w:tab w:val="left" w:pos="284"/>
              </w:tabs>
              <w:autoSpaceDE w:val="0"/>
              <w:autoSpaceDN w:val="0"/>
              <w:adjustRightInd w:val="0"/>
              <w:rPr>
                <w:rFonts w:cstheme="minorHAnsi"/>
                <w:color w:val="000000" w:themeColor="text1"/>
              </w:rPr>
            </w:pPr>
            <w:r w:rsidRPr="00C53043">
              <w:rPr>
                <w:rFonts w:cstheme="minorHAnsi"/>
                <w:color w:val="000000" w:themeColor="text1"/>
              </w:rPr>
              <w:t>Αρχιτεκτονικά Σχέδια / σκαριφήματα - κατόψεις (πλήρεις και με διάταξη του εξοπλισμού, εφ’ όσον υπάρχει ή προβλέπεται), όψεις, τομές. Εφόσον τα επενδυτικά σχέδια περιλαμβάνουν υποδομές/διαρρυθμίσεις που εξυπηρετούν την προσβασιμότητα ατόμων με μειωμένη κινητικότητα θα πρέπει να υπάρχει σαφής πρόβλεψη στη μελέτη και τα σχέδια του φακέλου υποψηφιότητας καθώς και έκθεση τεκμηρίωσης εξασφάλισης της προσβασιμότητας των ατόμων με αναπηρία.</w:t>
            </w:r>
          </w:p>
          <w:p w14:paraId="7D0CC99F" w14:textId="77777777" w:rsidR="00D3030C" w:rsidRPr="00D04066" w:rsidRDefault="00D3030C" w:rsidP="00234468">
            <w:pPr>
              <w:rPr>
                <w:rFonts w:cstheme="minorHAnsi"/>
              </w:rPr>
            </w:pPr>
          </w:p>
        </w:tc>
        <w:tc>
          <w:tcPr>
            <w:tcW w:w="4613" w:type="dxa"/>
          </w:tcPr>
          <w:p w14:paraId="6E9FC8ED" w14:textId="77777777" w:rsidR="00D3030C" w:rsidRPr="00D04066" w:rsidRDefault="00D3030C" w:rsidP="00234468">
            <w:pPr>
              <w:rPr>
                <w:rFonts w:cstheme="minorHAnsi"/>
              </w:rPr>
            </w:pPr>
          </w:p>
        </w:tc>
      </w:tr>
      <w:tr w:rsidR="00D3030C" w:rsidRPr="00D04066" w14:paraId="10301DC4" w14:textId="77777777" w:rsidTr="00503D8B">
        <w:tc>
          <w:tcPr>
            <w:tcW w:w="842" w:type="dxa"/>
            <w:vAlign w:val="center"/>
          </w:tcPr>
          <w:p w14:paraId="38F39D27" w14:textId="3C13606F" w:rsidR="00D3030C" w:rsidRPr="00F975EB" w:rsidRDefault="00F975EB" w:rsidP="00234468">
            <w:pPr>
              <w:jc w:val="center"/>
              <w:rPr>
                <w:rFonts w:cstheme="minorHAnsi"/>
                <w:lang w:val="en-US"/>
              </w:rPr>
            </w:pPr>
            <w:r>
              <w:rPr>
                <w:rFonts w:cstheme="minorHAnsi"/>
                <w:lang w:val="en-US"/>
              </w:rPr>
              <w:lastRenderedPageBreak/>
              <w:t>12.2.2</w:t>
            </w:r>
          </w:p>
        </w:tc>
        <w:tc>
          <w:tcPr>
            <w:tcW w:w="8715" w:type="dxa"/>
            <w:vAlign w:val="center"/>
          </w:tcPr>
          <w:p w14:paraId="74E0AECB" w14:textId="77777777" w:rsidR="00D3030C" w:rsidRPr="00C53043" w:rsidRDefault="00D3030C" w:rsidP="00C53043">
            <w:pPr>
              <w:tabs>
                <w:tab w:val="left" w:pos="284"/>
              </w:tabs>
              <w:autoSpaceDE w:val="0"/>
              <w:autoSpaceDN w:val="0"/>
              <w:adjustRightInd w:val="0"/>
              <w:rPr>
                <w:rFonts w:cstheme="minorHAnsi"/>
                <w:color w:val="000000" w:themeColor="text1"/>
              </w:rPr>
            </w:pPr>
            <w:r w:rsidRPr="00C53043">
              <w:rPr>
                <w:rFonts w:cstheme="minorHAnsi"/>
                <w:color w:val="000000" w:themeColor="text1"/>
              </w:rPr>
              <w:t xml:space="preserve">Ακριβείς αναλυτικές προμετρήσεις των προτεινόμενων κατασκευαστικών εργασιών. Εάν δηλώνονται αναδρομικές δαπάνες που αφορούν κατασκευαστικές εργασίες πρέπει να προσκομισθούν και οι αντίστοιχες επιμετρήσεις. </w:t>
            </w:r>
          </w:p>
          <w:p w14:paraId="6A9E997B" w14:textId="77777777" w:rsidR="00D3030C" w:rsidRPr="00D04066" w:rsidRDefault="00D3030C" w:rsidP="00234468">
            <w:pPr>
              <w:rPr>
                <w:rFonts w:cstheme="minorHAnsi"/>
              </w:rPr>
            </w:pPr>
          </w:p>
        </w:tc>
        <w:tc>
          <w:tcPr>
            <w:tcW w:w="4613" w:type="dxa"/>
          </w:tcPr>
          <w:p w14:paraId="6172E7B6" w14:textId="77777777" w:rsidR="00D3030C" w:rsidRPr="00D04066" w:rsidRDefault="00D3030C" w:rsidP="00234468">
            <w:pPr>
              <w:rPr>
                <w:rFonts w:cstheme="minorHAnsi"/>
              </w:rPr>
            </w:pPr>
          </w:p>
        </w:tc>
      </w:tr>
      <w:tr w:rsidR="00D3030C" w:rsidRPr="00D04066" w14:paraId="7CC8FD55" w14:textId="77777777" w:rsidTr="00503D8B">
        <w:tc>
          <w:tcPr>
            <w:tcW w:w="842" w:type="dxa"/>
            <w:vAlign w:val="center"/>
          </w:tcPr>
          <w:p w14:paraId="20F2AA38" w14:textId="7AD67E1B" w:rsidR="00D3030C" w:rsidRPr="00F975EB" w:rsidRDefault="00F975EB" w:rsidP="00234468">
            <w:pPr>
              <w:jc w:val="center"/>
              <w:rPr>
                <w:rFonts w:cstheme="minorHAnsi"/>
                <w:lang w:val="en-US"/>
              </w:rPr>
            </w:pPr>
            <w:r>
              <w:rPr>
                <w:rFonts w:cstheme="minorHAnsi"/>
                <w:lang w:val="en-US"/>
              </w:rPr>
              <w:t>12.2.3</w:t>
            </w:r>
          </w:p>
        </w:tc>
        <w:tc>
          <w:tcPr>
            <w:tcW w:w="8715" w:type="dxa"/>
            <w:vAlign w:val="center"/>
          </w:tcPr>
          <w:p w14:paraId="1878DACC" w14:textId="77777777" w:rsidR="00D3030C" w:rsidRPr="00D04066" w:rsidRDefault="00D3030C" w:rsidP="00234468">
            <w:pPr>
              <w:rPr>
                <w:rFonts w:cstheme="minorHAnsi"/>
              </w:rPr>
            </w:pPr>
            <w:r w:rsidRPr="00D04066">
              <w:rPr>
                <w:rFonts w:cstheme="minorHAnsi"/>
                <w:color w:val="000000" w:themeColor="text1"/>
              </w:rPr>
              <w:t>Στατικά σχέδια ή τεχνική έκθεση για την τεκμηρίωση των προσμετρήσεών κατασκευαστικών εργασιών, εφ’ όσον είναι απαραίτητα.</w:t>
            </w:r>
          </w:p>
        </w:tc>
        <w:tc>
          <w:tcPr>
            <w:tcW w:w="4613" w:type="dxa"/>
          </w:tcPr>
          <w:p w14:paraId="6F6E7D47" w14:textId="77777777" w:rsidR="00D3030C" w:rsidRPr="00D04066" w:rsidRDefault="00D3030C" w:rsidP="00234468">
            <w:pPr>
              <w:rPr>
                <w:rFonts w:cstheme="minorHAnsi"/>
              </w:rPr>
            </w:pPr>
          </w:p>
        </w:tc>
      </w:tr>
      <w:tr w:rsidR="00D3030C" w:rsidRPr="00D04066" w14:paraId="77A1BA0E" w14:textId="77777777" w:rsidTr="00503D8B">
        <w:tc>
          <w:tcPr>
            <w:tcW w:w="842" w:type="dxa"/>
            <w:vAlign w:val="center"/>
          </w:tcPr>
          <w:p w14:paraId="45AB9F7D" w14:textId="6CE5D0E7" w:rsidR="00D3030C" w:rsidRPr="00F975EB" w:rsidRDefault="00F975EB" w:rsidP="00234468">
            <w:pPr>
              <w:jc w:val="center"/>
              <w:rPr>
                <w:rFonts w:cstheme="minorHAnsi"/>
                <w:lang w:val="en-US"/>
              </w:rPr>
            </w:pPr>
            <w:r>
              <w:rPr>
                <w:rFonts w:cstheme="minorHAnsi"/>
                <w:lang w:val="en-US"/>
              </w:rPr>
              <w:t>12.2.4</w:t>
            </w:r>
          </w:p>
        </w:tc>
        <w:tc>
          <w:tcPr>
            <w:tcW w:w="8715" w:type="dxa"/>
            <w:vAlign w:val="center"/>
          </w:tcPr>
          <w:p w14:paraId="641250C1" w14:textId="77777777" w:rsidR="00D3030C" w:rsidRPr="00D04066" w:rsidRDefault="00D3030C" w:rsidP="00234468">
            <w:pPr>
              <w:rPr>
                <w:rFonts w:cstheme="minorHAnsi"/>
              </w:rPr>
            </w:pPr>
            <w:r w:rsidRPr="00D04066">
              <w:rPr>
                <w:rFonts w:cstheme="minorHAnsi"/>
                <w:color w:val="000000" w:themeColor="text1"/>
              </w:rPr>
              <w:t>Λοιπές μελέτες και σχέδια.</w:t>
            </w:r>
          </w:p>
        </w:tc>
        <w:tc>
          <w:tcPr>
            <w:tcW w:w="4613" w:type="dxa"/>
          </w:tcPr>
          <w:p w14:paraId="2DB0EDDB" w14:textId="77777777" w:rsidR="00D3030C" w:rsidRPr="00D04066" w:rsidRDefault="00D3030C" w:rsidP="00234468">
            <w:pPr>
              <w:rPr>
                <w:rFonts w:cstheme="minorHAnsi"/>
              </w:rPr>
            </w:pPr>
          </w:p>
        </w:tc>
      </w:tr>
      <w:tr w:rsidR="00D3030C" w:rsidRPr="00D04066" w14:paraId="1E76970D" w14:textId="77777777" w:rsidTr="00503D8B">
        <w:tc>
          <w:tcPr>
            <w:tcW w:w="842" w:type="dxa"/>
            <w:vAlign w:val="center"/>
          </w:tcPr>
          <w:p w14:paraId="126BA094" w14:textId="3BBC025C" w:rsidR="00D3030C" w:rsidRPr="00F975EB" w:rsidRDefault="00F975EB" w:rsidP="00234468">
            <w:pPr>
              <w:jc w:val="center"/>
              <w:rPr>
                <w:rFonts w:cstheme="minorHAnsi"/>
                <w:lang w:val="en-US"/>
              </w:rPr>
            </w:pPr>
            <w:r>
              <w:rPr>
                <w:rFonts w:cstheme="minorHAnsi"/>
                <w:lang w:val="en-US"/>
              </w:rPr>
              <w:t>12.2.5</w:t>
            </w:r>
          </w:p>
        </w:tc>
        <w:tc>
          <w:tcPr>
            <w:tcW w:w="8715" w:type="dxa"/>
            <w:vAlign w:val="center"/>
          </w:tcPr>
          <w:p w14:paraId="45FBFA0C" w14:textId="77777777" w:rsidR="00D3030C" w:rsidRPr="00D04066" w:rsidRDefault="00D3030C" w:rsidP="00234468">
            <w:pPr>
              <w:rPr>
                <w:rFonts w:cstheme="minorHAnsi"/>
              </w:rPr>
            </w:pPr>
            <w:r w:rsidRPr="00D04066">
              <w:rPr>
                <w:rFonts w:cstheme="minorHAnsi"/>
                <w:color w:val="000000" w:themeColor="text1"/>
              </w:rPr>
              <w:t>Φωτογραφικό υλικό της θέσης (οικοπέδου) που γίνεται η επένδυση με σαφή απεικόνιση της υφιστάμενης κατάστασης, και φωτογραφικό υλικό των υφιστάμενων εγκαταστάσεων εφόσον υφίστανται τέτοιες.</w:t>
            </w:r>
          </w:p>
        </w:tc>
        <w:tc>
          <w:tcPr>
            <w:tcW w:w="4613" w:type="dxa"/>
          </w:tcPr>
          <w:p w14:paraId="6EB4859C" w14:textId="77777777" w:rsidR="00D3030C" w:rsidRPr="00D04066" w:rsidRDefault="00D3030C" w:rsidP="00234468">
            <w:pPr>
              <w:rPr>
                <w:rFonts w:cstheme="minorHAnsi"/>
              </w:rPr>
            </w:pPr>
          </w:p>
        </w:tc>
      </w:tr>
      <w:tr w:rsidR="00D3030C" w:rsidRPr="00D04066" w14:paraId="2B2BC8AD" w14:textId="77777777" w:rsidTr="00503D8B">
        <w:tc>
          <w:tcPr>
            <w:tcW w:w="842" w:type="dxa"/>
            <w:vAlign w:val="center"/>
          </w:tcPr>
          <w:p w14:paraId="468D9E6C" w14:textId="0247F044" w:rsidR="00D3030C" w:rsidRPr="00F975EB" w:rsidRDefault="00F975EB" w:rsidP="00857189">
            <w:pPr>
              <w:jc w:val="center"/>
              <w:rPr>
                <w:rFonts w:cstheme="minorHAnsi"/>
                <w:lang w:val="en-US"/>
              </w:rPr>
            </w:pPr>
            <w:r>
              <w:rPr>
                <w:rFonts w:cstheme="minorHAnsi"/>
                <w:lang w:val="en-US"/>
              </w:rPr>
              <w:t>12.2.6</w:t>
            </w:r>
          </w:p>
        </w:tc>
        <w:tc>
          <w:tcPr>
            <w:tcW w:w="8715" w:type="dxa"/>
            <w:vAlign w:val="center"/>
          </w:tcPr>
          <w:p w14:paraId="420360C3" w14:textId="77777777" w:rsidR="00D3030C" w:rsidRPr="00D04066" w:rsidRDefault="00D3030C" w:rsidP="00857189">
            <w:pPr>
              <w:rPr>
                <w:rFonts w:cstheme="minorHAnsi"/>
              </w:rPr>
            </w:pPr>
            <w:r w:rsidRPr="00D04066">
              <w:rPr>
                <w:rFonts w:cstheme="minorHAnsi"/>
                <w:color w:val="000000" w:themeColor="text1"/>
              </w:rPr>
              <w:t>Τοπογραφικό διάγραμμα και διάγραμμα κάλυψης υπογεγραμμένα από μηχανικό.</w:t>
            </w:r>
          </w:p>
        </w:tc>
        <w:tc>
          <w:tcPr>
            <w:tcW w:w="4613" w:type="dxa"/>
          </w:tcPr>
          <w:p w14:paraId="16A3F647" w14:textId="77777777" w:rsidR="00D3030C" w:rsidRPr="00D04066" w:rsidRDefault="00D3030C" w:rsidP="00857189">
            <w:pPr>
              <w:rPr>
                <w:rFonts w:cstheme="minorHAnsi"/>
              </w:rPr>
            </w:pPr>
          </w:p>
        </w:tc>
      </w:tr>
      <w:tr w:rsidR="00D3030C" w:rsidRPr="00D04066" w14:paraId="674D22A6" w14:textId="77777777" w:rsidTr="00503D8B">
        <w:tc>
          <w:tcPr>
            <w:tcW w:w="842" w:type="dxa"/>
            <w:vAlign w:val="center"/>
          </w:tcPr>
          <w:p w14:paraId="49BE683E" w14:textId="3EF408D9" w:rsidR="00D3030C" w:rsidRPr="00F975EB" w:rsidRDefault="00F975EB" w:rsidP="00857189">
            <w:pPr>
              <w:jc w:val="center"/>
              <w:rPr>
                <w:rFonts w:cstheme="minorHAnsi"/>
                <w:lang w:val="en-US"/>
              </w:rPr>
            </w:pPr>
            <w:r>
              <w:rPr>
                <w:rFonts w:cstheme="minorHAnsi"/>
                <w:lang w:val="en-US"/>
              </w:rPr>
              <w:t>12.2.7</w:t>
            </w:r>
          </w:p>
        </w:tc>
        <w:tc>
          <w:tcPr>
            <w:tcW w:w="8715" w:type="dxa"/>
            <w:vAlign w:val="center"/>
          </w:tcPr>
          <w:p w14:paraId="28B1F2BC" w14:textId="77777777" w:rsidR="00D3030C" w:rsidRPr="00E928BE" w:rsidRDefault="00D3030C" w:rsidP="00857189">
            <w:pPr>
              <w:tabs>
                <w:tab w:val="left" w:pos="284"/>
              </w:tabs>
              <w:autoSpaceDE w:val="0"/>
              <w:autoSpaceDN w:val="0"/>
              <w:adjustRightInd w:val="0"/>
              <w:rPr>
                <w:rFonts w:cstheme="minorHAnsi"/>
                <w:color w:val="000000" w:themeColor="text1"/>
              </w:rPr>
            </w:pPr>
            <w:r w:rsidRPr="00E928BE">
              <w:rPr>
                <w:rFonts w:cstheme="minorHAnsi"/>
                <w:color w:val="000000" w:themeColor="text1"/>
              </w:rPr>
              <w:t>Έκθεση τεκμηρίωσης προσβασιμότητας ατόμων με αναπηρία (εάν απαιτείται)</w:t>
            </w:r>
          </w:p>
          <w:p w14:paraId="4DB9D277" w14:textId="77777777" w:rsidR="00D3030C" w:rsidRPr="00D04066" w:rsidRDefault="00D3030C" w:rsidP="00857189">
            <w:pPr>
              <w:rPr>
                <w:rFonts w:cstheme="minorHAnsi"/>
              </w:rPr>
            </w:pPr>
          </w:p>
        </w:tc>
        <w:tc>
          <w:tcPr>
            <w:tcW w:w="4613" w:type="dxa"/>
          </w:tcPr>
          <w:p w14:paraId="6CCBF399" w14:textId="77777777" w:rsidR="00D3030C" w:rsidRPr="00D04066" w:rsidRDefault="00D3030C" w:rsidP="00857189">
            <w:pPr>
              <w:rPr>
                <w:rFonts w:cstheme="minorHAnsi"/>
              </w:rPr>
            </w:pPr>
          </w:p>
        </w:tc>
      </w:tr>
      <w:tr w:rsidR="00D3030C" w:rsidRPr="002645C8" w14:paraId="1B79FEB5" w14:textId="77777777" w:rsidTr="00155CF1">
        <w:tc>
          <w:tcPr>
            <w:tcW w:w="842" w:type="dxa"/>
            <w:shd w:val="clear" w:color="auto" w:fill="B4C6E7" w:themeFill="accent1" w:themeFillTint="66"/>
            <w:vAlign w:val="center"/>
          </w:tcPr>
          <w:p w14:paraId="15373411" w14:textId="0434CE70" w:rsidR="00D3030C" w:rsidRPr="00F975EB" w:rsidRDefault="00F975EB" w:rsidP="00857189">
            <w:pPr>
              <w:jc w:val="center"/>
              <w:rPr>
                <w:rFonts w:cstheme="minorHAnsi"/>
                <w:b/>
                <w:bCs/>
                <w:lang w:val="en-US"/>
              </w:rPr>
            </w:pPr>
            <w:r w:rsidRPr="00F975EB">
              <w:rPr>
                <w:rFonts w:cstheme="minorHAnsi"/>
                <w:b/>
                <w:bCs/>
                <w:lang w:val="en-US"/>
              </w:rPr>
              <w:t>12.3</w:t>
            </w:r>
          </w:p>
        </w:tc>
        <w:tc>
          <w:tcPr>
            <w:tcW w:w="8715" w:type="dxa"/>
            <w:shd w:val="clear" w:color="auto" w:fill="B4C6E7" w:themeFill="accent1" w:themeFillTint="66"/>
            <w:vAlign w:val="center"/>
          </w:tcPr>
          <w:p w14:paraId="01D52A06" w14:textId="77777777" w:rsidR="00D3030C" w:rsidRPr="00F975EB" w:rsidRDefault="00D3030C" w:rsidP="00857189">
            <w:pPr>
              <w:rPr>
                <w:rFonts w:cstheme="minorHAnsi"/>
                <w:b/>
                <w:bCs/>
              </w:rPr>
            </w:pPr>
            <w:r w:rsidRPr="00F975EB">
              <w:rPr>
                <w:rFonts w:cstheme="minorHAnsi"/>
                <w:b/>
                <w:bCs/>
              </w:rPr>
              <w:t>ΤΕΚΜΗΡΙΩΣΗ ΩΡΙΜΟΤΗΤΑΣ (ΑΔΕΙΕΣ – ΕΓΚΡΙΣΕΙΣ)</w:t>
            </w:r>
          </w:p>
        </w:tc>
        <w:tc>
          <w:tcPr>
            <w:tcW w:w="4613" w:type="dxa"/>
            <w:shd w:val="clear" w:color="auto" w:fill="B4C6E7" w:themeFill="accent1" w:themeFillTint="66"/>
          </w:tcPr>
          <w:p w14:paraId="69B9E458" w14:textId="77777777" w:rsidR="00D3030C" w:rsidRPr="002645C8" w:rsidRDefault="00D3030C" w:rsidP="00857189">
            <w:pPr>
              <w:rPr>
                <w:rFonts w:cstheme="minorHAnsi"/>
                <w:b/>
                <w:bCs/>
              </w:rPr>
            </w:pPr>
          </w:p>
        </w:tc>
      </w:tr>
      <w:tr w:rsidR="00D3030C" w:rsidRPr="00D04066" w14:paraId="72C62EEE" w14:textId="77777777" w:rsidTr="00503D8B">
        <w:tc>
          <w:tcPr>
            <w:tcW w:w="842" w:type="dxa"/>
            <w:vAlign w:val="center"/>
          </w:tcPr>
          <w:p w14:paraId="322D1E1A" w14:textId="3E7C99B9" w:rsidR="00D3030C" w:rsidRPr="00F975EB" w:rsidRDefault="00F975EB" w:rsidP="00234468">
            <w:pPr>
              <w:jc w:val="center"/>
              <w:rPr>
                <w:rFonts w:cstheme="minorHAnsi"/>
                <w:lang w:val="en-US"/>
              </w:rPr>
            </w:pPr>
            <w:r>
              <w:rPr>
                <w:rFonts w:cstheme="minorHAnsi"/>
                <w:lang w:val="en-US"/>
              </w:rPr>
              <w:t>12.3.1</w:t>
            </w:r>
          </w:p>
        </w:tc>
        <w:tc>
          <w:tcPr>
            <w:tcW w:w="8715" w:type="dxa"/>
            <w:vAlign w:val="center"/>
          </w:tcPr>
          <w:p w14:paraId="07E895B4" w14:textId="77777777" w:rsidR="00D3030C" w:rsidRPr="00D04066" w:rsidRDefault="00D3030C" w:rsidP="00234468">
            <w:pPr>
              <w:rPr>
                <w:rFonts w:cstheme="minorHAnsi"/>
              </w:rPr>
            </w:pPr>
            <w:r w:rsidRPr="00D04066">
              <w:rPr>
                <w:rFonts w:cstheme="minorHAnsi"/>
                <w:color w:val="000000" w:themeColor="text1"/>
              </w:rPr>
              <w:t>Για νέες κτιριακές υποδομές, όλες οι διατιθέμενες εγκρίσεις και άδειες.</w:t>
            </w:r>
          </w:p>
        </w:tc>
        <w:tc>
          <w:tcPr>
            <w:tcW w:w="4613" w:type="dxa"/>
          </w:tcPr>
          <w:p w14:paraId="00C3CE18" w14:textId="77777777" w:rsidR="00D3030C" w:rsidRPr="00D04066" w:rsidRDefault="00D3030C" w:rsidP="00234468">
            <w:pPr>
              <w:rPr>
                <w:rFonts w:cstheme="minorHAnsi"/>
              </w:rPr>
            </w:pPr>
          </w:p>
        </w:tc>
      </w:tr>
      <w:tr w:rsidR="00D3030C" w:rsidRPr="00D04066" w14:paraId="58430F69" w14:textId="77777777" w:rsidTr="00503D8B">
        <w:tc>
          <w:tcPr>
            <w:tcW w:w="842" w:type="dxa"/>
            <w:vAlign w:val="center"/>
          </w:tcPr>
          <w:p w14:paraId="380353DA" w14:textId="7FF8AD1F" w:rsidR="00D3030C" w:rsidRPr="00F975EB" w:rsidRDefault="00F975EB" w:rsidP="00234468">
            <w:pPr>
              <w:jc w:val="center"/>
              <w:rPr>
                <w:rFonts w:cstheme="minorHAnsi"/>
                <w:lang w:val="en-US"/>
              </w:rPr>
            </w:pPr>
            <w:r>
              <w:rPr>
                <w:rFonts w:cstheme="minorHAnsi"/>
                <w:lang w:val="en-US"/>
              </w:rPr>
              <w:t>12.3.2</w:t>
            </w:r>
          </w:p>
        </w:tc>
        <w:tc>
          <w:tcPr>
            <w:tcW w:w="8715" w:type="dxa"/>
            <w:vAlign w:val="center"/>
          </w:tcPr>
          <w:p w14:paraId="72B4AD15" w14:textId="77777777" w:rsidR="00D3030C" w:rsidRPr="00D04066" w:rsidRDefault="00D3030C" w:rsidP="00234468">
            <w:pPr>
              <w:rPr>
                <w:rFonts w:cstheme="minorHAnsi"/>
              </w:rPr>
            </w:pPr>
            <w:r w:rsidRPr="00D04066">
              <w:rPr>
                <w:rFonts w:cstheme="minorHAnsi"/>
                <w:color w:val="000000" w:themeColor="text1"/>
              </w:rPr>
              <w:t>Στις περιπτώσεις καταλυμάτων, των οποίων η κατάταξη σε επιλέξιμες από την ΚΥΑ 2986/2016 σε λειτουργικές μορφές εξαρτάται από την μοριοδότησή ή την τάξη τους  (πχ Ενοικιαζόμενα Επιπλωμένα Δωμάτια Διαμερίσματα με 3 ή 4 κλειδιά,  ή ξενοδοχεία 3 αστέρων και άνω), υποβάλλεται συμπληρωμένος πίνακας μοριοδότησής τους</w:t>
            </w:r>
          </w:p>
        </w:tc>
        <w:tc>
          <w:tcPr>
            <w:tcW w:w="4613" w:type="dxa"/>
          </w:tcPr>
          <w:p w14:paraId="1860E522" w14:textId="77777777" w:rsidR="00D3030C" w:rsidRPr="00D04066" w:rsidRDefault="00D3030C" w:rsidP="00234468">
            <w:pPr>
              <w:rPr>
                <w:rFonts w:cstheme="minorHAnsi"/>
              </w:rPr>
            </w:pPr>
          </w:p>
        </w:tc>
      </w:tr>
    </w:tbl>
    <w:p w14:paraId="6453BA14" w14:textId="77777777" w:rsidR="00D3030C" w:rsidRPr="002D4F25" w:rsidRDefault="00D3030C" w:rsidP="002D4F25"/>
    <w:p w14:paraId="5C5146C4" w14:textId="7B167571" w:rsidR="00D3030C" w:rsidRPr="00D3030C" w:rsidRDefault="00D3030C" w:rsidP="00D3030C">
      <w:pPr>
        <w:tabs>
          <w:tab w:val="left" w:pos="4015"/>
        </w:tabs>
      </w:pPr>
    </w:p>
    <w:sectPr w:rsidR="00D3030C" w:rsidRPr="00D3030C" w:rsidSect="00CD7ACD">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31A2" w14:textId="77777777" w:rsidR="00595A57" w:rsidRDefault="00595A57" w:rsidP="00595A57">
      <w:pPr>
        <w:spacing w:line="240" w:lineRule="auto"/>
      </w:pPr>
      <w:r>
        <w:separator/>
      </w:r>
    </w:p>
  </w:endnote>
  <w:endnote w:type="continuationSeparator" w:id="0">
    <w:p w14:paraId="7C8702B5" w14:textId="77777777" w:rsidR="00595A57" w:rsidRDefault="00595A57" w:rsidP="00595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926D" w14:textId="57165395" w:rsidR="00A53DFD" w:rsidRDefault="00A53DFD">
    <w:pPr>
      <w:pStyle w:val="a4"/>
    </w:pPr>
    <w:r w:rsidRPr="00A53DFD">
      <w:rPr>
        <w:noProof/>
      </w:rPr>
      <w:drawing>
        <wp:anchor distT="0" distB="0" distL="114300" distR="114300" simplePos="0" relativeHeight="251659264" behindDoc="0" locked="0" layoutInCell="1" allowOverlap="1" wp14:anchorId="6322A7AC" wp14:editId="7DFCDD86">
          <wp:simplePos x="0" y="0"/>
          <wp:positionH relativeFrom="column">
            <wp:posOffset>3724910</wp:posOffset>
          </wp:positionH>
          <wp:positionV relativeFrom="paragraph">
            <wp:posOffset>-301625</wp:posOffset>
          </wp:positionV>
          <wp:extent cx="958850" cy="575310"/>
          <wp:effectExtent l="0" t="0" r="0" b="0"/>
          <wp:wrapNone/>
          <wp:docPr id="16"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anchor>
      </w:drawing>
    </w:r>
    <w:r w:rsidRPr="00A53DFD">
      <w:rPr>
        <w:noProof/>
      </w:rPr>
      <w:drawing>
        <wp:anchor distT="0" distB="0" distL="114300" distR="114300" simplePos="0" relativeHeight="251660288" behindDoc="0" locked="0" layoutInCell="1" allowOverlap="1" wp14:anchorId="3A1F0CC8" wp14:editId="299CC34B">
          <wp:simplePos x="0" y="0"/>
          <wp:positionH relativeFrom="column">
            <wp:posOffset>-53340</wp:posOffset>
          </wp:positionH>
          <wp:positionV relativeFrom="paragraph">
            <wp:posOffset>-307975</wp:posOffset>
          </wp:positionV>
          <wp:extent cx="1190625" cy="653415"/>
          <wp:effectExtent l="0" t="0" r="9525"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anchor>
      </w:drawing>
    </w:r>
    <w:r w:rsidRPr="00A53DFD">
      <w:rPr>
        <w:noProof/>
      </w:rPr>
      <mc:AlternateContent>
        <mc:Choice Requires="wps">
          <w:drawing>
            <wp:anchor distT="0" distB="0" distL="114300" distR="114300" simplePos="0" relativeHeight="251661312" behindDoc="0" locked="0" layoutInCell="1" allowOverlap="1" wp14:anchorId="53481BA6" wp14:editId="14DE2777">
              <wp:simplePos x="0" y="0"/>
              <wp:positionH relativeFrom="column">
                <wp:posOffset>1917651</wp:posOffset>
              </wp:positionH>
              <wp:positionV relativeFrom="paragraph">
                <wp:posOffset>-299476</wp:posOffset>
              </wp:positionV>
              <wp:extent cx="1000125" cy="571500"/>
              <wp:effectExtent l="0" t="0" r="9525"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571500"/>
                      </a:xfrm>
                      <a:prstGeom prst="rect">
                        <a:avLst/>
                      </a:prstGeom>
                      <a:solidFill>
                        <a:sysClr val="window" lastClr="FFFFFF"/>
                      </a:solidFill>
                      <a:ln w="6350">
                        <a:noFill/>
                      </a:ln>
                      <a:effectLst/>
                    </wps:spPr>
                    <wps:txbx>
                      <w:txbxContent>
                        <w:p w14:paraId="3270F392" w14:textId="77777777" w:rsidR="00A53DFD" w:rsidRPr="00DF1B37" w:rsidRDefault="00A53DFD" w:rsidP="00A53DFD">
                          <w:pPr>
                            <w:jc w:val="center"/>
                            <w:rPr>
                              <w:color w:val="FF0000"/>
                            </w:rPr>
                          </w:pPr>
                          <w:r>
                            <w:rPr>
                              <w:noProof/>
                              <w:color w:val="FF0000"/>
                            </w:rPr>
                            <w:drawing>
                              <wp:inline distT="0" distB="0" distL="0" distR="0" wp14:anchorId="69E561C1" wp14:editId="1FE4079A">
                                <wp:extent cx="907103" cy="419100"/>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3">
                                          <a:extLst>
                                            <a:ext uri="{28A0092B-C50C-407E-A947-70E740481C1C}">
                                              <a14:useLocalDpi xmlns:a14="http://schemas.microsoft.com/office/drawing/2010/main" val="0"/>
                                            </a:ext>
                                          </a:extLst>
                                        </a:blip>
                                        <a:stretch>
                                          <a:fillRect/>
                                        </a:stretch>
                                      </pic:blipFill>
                                      <pic:spPr>
                                        <a:xfrm>
                                          <a:off x="0" y="0"/>
                                          <a:ext cx="908195" cy="4196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81BA6" id="_x0000_t202" coordsize="21600,21600" o:spt="202" path="m,l,21600r21600,l21600,xe">
              <v:stroke joinstyle="miter"/>
              <v:path gradientshapeok="t" o:connecttype="rect"/>
            </v:shapetype>
            <v:shape id="Πλαίσιο κειμένου 3" o:spid="_x0000_s1026" type="#_x0000_t202" style="position:absolute;margin-left:151pt;margin-top:-23.6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" fillcolor="window" stroked="f" strokeweight=".5pt">
              <v:textbox>
                <w:txbxContent>
                  <w:p w14:paraId="3270F392" w14:textId="77777777" w:rsidR="00A53DFD" w:rsidRPr="00DF1B37" w:rsidRDefault="00A53DFD" w:rsidP="00A53DFD">
                    <w:pPr>
                      <w:jc w:val="center"/>
                      <w:rPr>
                        <w:color w:val="FF0000"/>
                      </w:rPr>
                    </w:pPr>
                    <w:r>
                      <w:rPr>
                        <w:noProof/>
                        <w:color w:val="FF0000"/>
                      </w:rPr>
                      <w:drawing>
                        <wp:inline distT="0" distB="0" distL="0" distR="0" wp14:anchorId="69E561C1" wp14:editId="1FE4079A">
                          <wp:extent cx="907103" cy="419100"/>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4">
                                    <a:extLst>
                                      <a:ext uri="{28A0092B-C50C-407E-A947-70E740481C1C}">
                                        <a14:useLocalDpi xmlns:a14="http://schemas.microsoft.com/office/drawing/2010/main" val="0"/>
                                      </a:ext>
                                    </a:extLst>
                                  </a:blip>
                                  <a:stretch>
                                    <a:fillRect/>
                                  </a:stretch>
                                </pic:blipFill>
                                <pic:spPr>
                                  <a:xfrm>
                                    <a:off x="0" y="0"/>
                                    <a:ext cx="908195" cy="419605"/>
                                  </a:xfrm>
                                  <a:prstGeom prst="rect">
                                    <a:avLst/>
                                  </a:prstGeom>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42B6" w14:textId="43F66B13" w:rsidR="00DE6783" w:rsidRDefault="00DE6783">
    <w:pPr>
      <w:pStyle w:val="a4"/>
    </w:pPr>
    <w:r w:rsidRPr="00DE6783">
      <w:rPr>
        <w:noProof/>
      </w:rPr>
      <w:drawing>
        <wp:anchor distT="0" distB="0" distL="114300" distR="114300" simplePos="0" relativeHeight="251663360" behindDoc="0" locked="0" layoutInCell="1" allowOverlap="1" wp14:anchorId="2876D7F2" wp14:editId="77B4F4F8">
          <wp:simplePos x="0" y="0"/>
          <wp:positionH relativeFrom="column">
            <wp:posOffset>3778250</wp:posOffset>
          </wp:positionH>
          <wp:positionV relativeFrom="paragraph">
            <wp:posOffset>-73269</wp:posOffset>
          </wp:positionV>
          <wp:extent cx="958850" cy="575310"/>
          <wp:effectExtent l="0" t="0" r="0" b="0"/>
          <wp:wrapNone/>
          <wp:docPr id="5"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anchor>
      </w:drawing>
    </w:r>
    <w:r w:rsidRPr="00DE6783">
      <w:rPr>
        <w:noProof/>
      </w:rPr>
      <w:drawing>
        <wp:anchor distT="0" distB="0" distL="114300" distR="114300" simplePos="0" relativeHeight="251664384" behindDoc="0" locked="0" layoutInCell="1" allowOverlap="1" wp14:anchorId="2E4E18D5" wp14:editId="3CF2ACCB">
          <wp:simplePos x="0" y="0"/>
          <wp:positionH relativeFrom="margin">
            <wp:align>left</wp:align>
          </wp:positionH>
          <wp:positionV relativeFrom="paragraph">
            <wp:posOffset>-132373</wp:posOffset>
          </wp:positionV>
          <wp:extent cx="1190625" cy="653415"/>
          <wp:effectExtent l="0" t="0" r="9525"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anchor>
      </w:drawing>
    </w:r>
    <w:r w:rsidRPr="00DE6783">
      <w:rPr>
        <w:noProof/>
      </w:rPr>
      <mc:AlternateContent>
        <mc:Choice Requires="wps">
          <w:drawing>
            <wp:anchor distT="0" distB="0" distL="114300" distR="114300" simplePos="0" relativeHeight="251665408" behindDoc="0" locked="0" layoutInCell="1" allowOverlap="1" wp14:anchorId="0B35184B" wp14:editId="30A3409C">
              <wp:simplePos x="0" y="0"/>
              <wp:positionH relativeFrom="column">
                <wp:posOffset>1970405</wp:posOffset>
              </wp:positionH>
              <wp:positionV relativeFrom="paragraph">
                <wp:posOffset>-35706</wp:posOffset>
              </wp:positionV>
              <wp:extent cx="1000125" cy="571500"/>
              <wp:effectExtent l="0" t="0" r="9525" b="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571500"/>
                      </a:xfrm>
                      <a:prstGeom prst="rect">
                        <a:avLst/>
                      </a:prstGeom>
                      <a:solidFill>
                        <a:sysClr val="window" lastClr="FFFFFF"/>
                      </a:solidFill>
                      <a:ln w="6350">
                        <a:noFill/>
                      </a:ln>
                      <a:effectLst/>
                    </wps:spPr>
                    <wps:txbx>
                      <w:txbxContent>
                        <w:p w14:paraId="60136871" w14:textId="77777777" w:rsidR="00DE6783" w:rsidRPr="00DF1B37" w:rsidRDefault="00DE6783" w:rsidP="00DE6783">
                          <w:pPr>
                            <w:jc w:val="center"/>
                            <w:rPr>
                              <w:color w:val="FF0000"/>
                            </w:rPr>
                          </w:pPr>
                          <w:r>
                            <w:rPr>
                              <w:noProof/>
                              <w:color w:val="FF0000"/>
                            </w:rPr>
                            <w:drawing>
                              <wp:inline distT="0" distB="0" distL="0" distR="0" wp14:anchorId="3EC8E911" wp14:editId="3CA1F9EF">
                                <wp:extent cx="907103" cy="419100"/>
                                <wp:effectExtent l="0" t="0" r="762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3">
                                          <a:extLst>
                                            <a:ext uri="{28A0092B-C50C-407E-A947-70E740481C1C}">
                                              <a14:useLocalDpi xmlns:a14="http://schemas.microsoft.com/office/drawing/2010/main" val="0"/>
                                            </a:ext>
                                          </a:extLst>
                                        </a:blip>
                                        <a:stretch>
                                          <a:fillRect/>
                                        </a:stretch>
                                      </pic:blipFill>
                                      <pic:spPr>
                                        <a:xfrm>
                                          <a:off x="0" y="0"/>
                                          <a:ext cx="908195" cy="4196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5184B" id="_x0000_t202" coordsize="21600,21600" o:spt="202" path="m,l,21600r21600,l21600,xe">
              <v:stroke joinstyle="miter"/>
              <v:path gradientshapeok="t" o:connecttype="rect"/>
            </v:shapetype>
            <v:shape id="Πλαίσιο κειμένου 4" o:spid="_x0000_s1027" type="#_x0000_t202" style="position:absolute;margin-left:155.15pt;margin-top:-2.8pt;width:78.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" fillcolor="window" stroked="f" strokeweight=".5pt">
              <v:textbox>
                <w:txbxContent>
                  <w:p w14:paraId="60136871" w14:textId="77777777" w:rsidR="00DE6783" w:rsidRPr="00DF1B37" w:rsidRDefault="00DE6783" w:rsidP="00DE6783">
                    <w:pPr>
                      <w:jc w:val="center"/>
                      <w:rPr>
                        <w:color w:val="FF0000"/>
                      </w:rPr>
                    </w:pPr>
                    <w:r>
                      <w:rPr>
                        <w:noProof/>
                        <w:color w:val="FF0000"/>
                      </w:rPr>
                      <w:drawing>
                        <wp:inline distT="0" distB="0" distL="0" distR="0" wp14:anchorId="3EC8E911" wp14:editId="3CA1F9EF">
                          <wp:extent cx="907103" cy="419100"/>
                          <wp:effectExtent l="0" t="0" r="762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4">
                                    <a:extLst>
                                      <a:ext uri="{28A0092B-C50C-407E-A947-70E740481C1C}">
                                        <a14:useLocalDpi xmlns:a14="http://schemas.microsoft.com/office/drawing/2010/main" val="0"/>
                                      </a:ext>
                                    </a:extLst>
                                  </a:blip>
                                  <a:stretch>
                                    <a:fillRect/>
                                  </a:stretch>
                                </pic:blipFill>
                                <pic:spPr>
                                  <a:xfrm>
                                    <a:off x="0" y="0"/>
                                    <a:ext cx="908195" cy="419605"/>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81DD" w14:textId="77777777" w:rsidR="00595A57" w:rsidRDefault="00595A57" w:rsidP="00595A57">
      <w:pPr>
        <w:spacing w:line="240" w:lineRule="auto"/>
      </w:pPr>
      <w:r>
        <w:separator/>
      </w:r>
    </w:p>
  </w:footnote>
  <w:footnote w:type="continuationSeparator" w:id="0">
    <w:p w14:paraId="1A988A5A" w14:textId="77777777" w:rsidR="00595A57" w:rsidRDefault="00595A57" w:rsidP="00595A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44099"/>
      <w:docPartObj>
        <w:docPartGallery w:val="Page Numbers (Top of Page)"/>
        <w:docPartUnique/>
      </w:docPartObj>
    </w:sdtPr>
    <w:sdtEndPr/>
    <w:sdtContent>
      <w:p w14:paraId="2809879A" w14:textId="43343333" w:rsidR="00595A57" w:rsidRDefault="00DB1B5B">
        <w:pPr>
          <w:pStyle w:val="a3"/>
          <w:jc w:val="center"/>
        </w:pPr>
        <w:r>
          <w:t xml:space="preserve">ΕΦ ΑΚΟΜΜ-ΨΗΛΟΡΕΙΤΗΣ ΑΝΑΠΤΥΞΙΑΚΗ ΑΕ ΟΤΑ </w:t>
        </w:r>
        <w:r w:rsidR="00AC3E12">
          <w:t xml:space="preserve"> - ΠΑΡΑΡΤΗΜΑ </w:t>
        </w:r>
        <w:r w:rsidR="00AC3E12">
          <w:rPr>
            <w:lang w:val="en-US"/>
          </w:rPr>
          <w:t>VII</w:t>
        </w:r>
        <w:r w:rsidR="00AC3E12" w:rsidRPr="00AC3E12">
          <w:t xml:space="preserve"> </w:t>
        </w:r>
        <w:r>
          <w:t xml:space="preserve"> (σελίδα </w:t>
        </w:r>
        <w:r w:rsidR="00CA2C3B">
          <w:fldChar w:fldCharType="begin"/>
        </w:r>
        <w:r w:rsidR="00CA2C3B">
          <w:instrText xml:space="preserve"> PAGE  \* Arabic  \* MERGEFORMAT </w:instrText>
        </w:r>
        <w:r w:rsidR="00CA2C3B">
          <w:fldChar w:fldCharType="separate"/>
        </w:r>
        <w:r w:rsidR="00CA2C3B">
          <w:rPr>
            <w:noProof/>
          </w:rPr>
          <w:t>6</w:t>
        </w:r>
        <w:r w:rsidR="00CA2C3B">
          <w:fldChar w:fldCharType="end"/>
        </w:r>
        <w:r w:rsidR="00CA2C3B">
          <w:t xml:space="preserve"> / </w:t>
        </w:r>
        <w:r w:rsidR="007F4A41">
          <w:fldChar w:fldCharType="begin"/>
        </w:r>
        <w:r w:rsidR="007F4A41">
          <w:instrText xml:space="preserve"> NUMPAGES   \* MERGEFORMAT </w:instrText>
        </w:r>
        <w:r w:rsidR="007F4A41">
          <w:fldChar w:fldCharType="separate"/>
        </w:r>
        <w:r w:rsidR="00A53DFD">
          <w:rPr>
            <w:noProof/>
          </w:rPr>
          <w:t>7</w:t>
        </w:r>
        <w:r w:rsidR="007F4A41">
          <w:rPr>
            <w:noProof/>
          </w:rPr>
          <w:fldChar w:fldCharType="end"/>
        </w:r>
        <w:r w:rsidR="00A53DFD">
          <w:t>)</w:t>
        </w:r>
      </w:p>
    </w:sdtContent>
  </w:sdt>
  <w:p w14:paraId="6255B21D" w14:textId="77777777" w:rsidR="00595A57" w:rsidRDefault="00595A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3D6C"/>
    <w:multiLevelType w:val="hybridMultilevel"/>
    <w:tmpl w:val="14D0C6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EA0146"/>
    <w:multiLevelType w:val="hybridMultilevel"/>
    <w:tmpl w:val="04F0C2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EC1F7B"/>
    <w:multiLevelType w:val="hybridMultilevel"/>
    <w:tmpl w:val="CF4A03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D0C2770"/>
    <w:multiLevelType w:val="hybridMultilevel"/>
    <w:tmpl w:val="563CA3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3F7116"/>
    <w:multiLevelType w:val="hybridMultilevel"/>
    <w:tmpl w:val="AA90D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6B9152E"/>
    <w:multiLevelType w:val="hybridMultilevel"/>
    <w:tmpl w:val="77ECFE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87E0686"/>
    <w:multiLevelType w:val="hybridMultilevel"/>
    <w:tmpl w:val="D5C20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D93BF1"/>
    <w:multiLevelType w:val="hybridMultilevel"/>
    <w:tmpl w:val="931E83E0"/>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FDA4185"/>
    <w:multiLevelType w:val="hybridMultilevel"/>
    <w:tmpl w:val="8BD6F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9A6E01"/>
    <w:multiLevelType w:val="hybridMultilevel"/>
    <w:tmpl w:val="F664FD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318051F"/>
    <w:multiLevelType w:val="hybridMultilevel"/>
    <w:tmpl w:val="D5C20DE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8F86E0A"/>
    <w:multiLevelType w:val="hybridMultilevel"/>
    <w:tmpl w:val="8BD4DE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B9A61E4"/>
    <w:multiLevelType w:val="hybridMultilevel"/>
    <w:tmpl w:val="8DFC8C10"/>
    <w:lvl w:ilvl="0" w:tplc="2084C218">
      <w:start w:val="3"/>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11"/>
  </w:num>
  <w:num w:numId="5">
    <w:abstractNumId w:val="4"/>
  </w:num>
  <w:num w:numId="6">
    <w:abstractNumId w:val="7"/>
  </w:num>
  <w:num w:numId="7">
    <w:abstractNumId w:val="3"/>
  </w:num>
  <w:num w:numId="8">
    <w:abstractNumId w:val="0"/>
  </w:num>
  <w:num w:numId="9">
    <w:abstractNumId w:val="9"/>
  </w:num>
  <w:num w:numId="10">
    <w:abstractNumId w:val="1"/>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7B"/>
    <w:rsid w:val="00011660"/>
    <w:rsid w:val="000169A1"/>
    <w:rsid w:val="000301F4"/>
    <w:rsid w:val="00054E2F"/>
    <w:rsid w:val="000811C1"/>
    <w:rsid w:val="0008465C"/>
    <w:rsid w:val="000A291D"/>
    <w:rsid w:val="000A6414"/>
    <w:rsid w:val="000B63F6"/>
    <w:rsid w:val="000C531F"/>
    <w:rsid w:val="000D0E3E"/>
    <w:rsid w:val="000F0B8E"/>
    <w:rsid w:val="000F3D35"/>
    <w:rsid w:val="00133A14"/>
    <w:rsid w:val="001513FF"/>
    <w:rsid w:val="00155CF1"/>
    <w:rsid w:val="00174C97"/>
    <w:rsid w:val="00177A79"/>
    <w:rsid w:val="00190E90"/>
    <w:rsid w:val="00194BFA"/>
    <w:rsid w:val="001A63F7"/>
    <w:rsid w:val="001B49DB"/>
    <w:rsid w:val="001B7723"/>
    <w:rsid w:val="001D23B9"/>
    <w:rsid w:val="001D2D4E"/>
    <w:rsid w:val="001E1C22"/>
    <w:rsid w:val="001E6405"/>
    <w:rsid w:val="001E6CB7"/>
    <w:rsid w:val="001F021A"/>
    <w:rsid w:val="002168BC"/>
    <w:rsid w:val="00246F6D"/>
    <w:rsid w:val="00267484"/>
    <w:rsid w:val="002B4C61"/>
    <w:rsid w:val="002D58B9"/>
    <w:rsid w:val="002F3F2D"/>
    <w:rsid w:val="00333B1C"/>
    <w:rsid w:val="00341CA4"/>
    <w:rsid w:val="00356B9C"/>
    <w:rsid w:val="003671D0"/>
    <w:rsid w:val="00377C3D"/>
    <w:rsid w:val="00391519"/>
    <w:rsid w:val="003973B7"/>
    <w:rsid w:val="00397F15"/>
    <w:rsid w:val="003B2322"/>
    <w:rsid w:val="003C5E29"/>
    <w:rsid w:val="003D1E8C"/>
    <w:rsid w:val="003E2903"/>
    <w:rsid w:val="0043228B"/>
    <w:rsid w:val="00450716"/>
    <w:rsid w:val="00452E7E"/>
    <w:rsid w:val="004539C7"/>
    <w:rsid w:val="0046186D"/>
    <w:rsid w:val="00467B46"/>
    <w:rsid w:val="004C2901"/>
    <w:rsid w:val="004D49B4"/>
    <w:rsid w:val="004F7533"/>
    <w:rsid w:val="00505993"/>
    <w:rsid w:val="0052351E"/>
    <w:rsid w:val="005755EC"/>
    <w:rsid w:val="00595A57"/>
    <w:rsid w:val="005B713F"/>
    <w:rsid w:val="005E5F3A"/>
    <w:rsid w:val="005F12CB"/>
    <w:rsid w:val="005F4AB2"/>
    <w:rsid w:val="00606D2E"/>
    <w:rsid w:val="00607795"/>
    <w:rsid w:val="006107F3"/>
    <w:rsid w:val="006148CB"/>
    <w:rsid w:val="00634BC6"/>
    <w:rsid w:val="00634DCE"/>
    <w:rsid w:val="006526A5"/>
    <w:rsid w:val="00670CDA"/>
    <w:rsid w:val="00686ED0"/>
    <w:rsid w:val="00691705"/>
    <w:rsid w:val="006D178D"/>
    <w:rsid w:val="006D41B3"/>
    <w:rsid w:val="006D60E1"/>
    <w:rsid w:val="006D7078"/>
    <w:rsid w:val="006F1520"/>
    <w:rsid w:val="00770E01"/>
    <w:rsid w:val="00782141"/>
    <w:rsid w:val="00782BA2"/>
    <w:rsid w:val="007B7A56"/>
    <w:rsid w:val="007E1F1C"/>
    <w:rsid w:val="007E2EAB"/>
    <w:rsid w:val="007F4A41"/>
    <w:rsid w:val="00824009"/>
    <w:rsid w:val="00826B21"/>
    <w:rsid w:val="00842FFA"/>
    <w:rsid w:val="0087349D"/>
    <w:rsid w:val="008910AD"/>
    <w:rsid w:val="008A08C0"/>
    <w:rsid w:val="008A49F4"/>
    <w:rsid w:val="008B4899"/>
    <w:rsid w:val="008D065E"/>
    <w:rsid w:val="008D3746"/>
    <w:rsid w:val="008F157B"/>
    <w:rsid w:val="009154E1"/>
    <w:rsid w:val="00940117"/>
    <w:rsid w:val="00953898"/>
    <w:rsid w:val="00953AA3"/>
    <w:rsid w:val="009637FF"/>
    <w:rsid w:val="00964538"/>
    <w:rsid w:val="00965DD2"/>
    <w:rsid w:val="009A4EBE"/>
    <w:rsid w:val="009A55DD"/>
    <w:rsid w:val="009C16A0"/>
    <w:rsid w:val="009C3E78"/>
    <w:rsid w:val="009F0A1C"/>
    <w:rsid w:val="00A04BD0"/>
    <w:rsid w:val="00A47531"/>
    <w:rsid w:val="00A53DFD"/>
    <w:rsid w:val="00A54E88"/>
    <w:rsid w:val="00A8182F"/>
    <w:rsid w:val="00A906E6"/>
    <w:rsid w:val="00A93600"/>
    <w:rsid w:val="00A96783"/>
    <w:rsid w:val="00AC3E12"/>
    <w:rsid w:val="00AD5FEF"/>
    <w:rsid w:val="00AD75A6"/>
    <w:rsid w:val="00AE29BC"/>
    <w:rsid w:val="00AE7C78"/>
    <w:rsid w:val="00AF2E22"/>
    <w:rsid w:val="00AF5254"/>
    <w:rsid w:val="00B02D2E"/>
    <w:rsid w:val="00B10B2B"/>
    <w:rsid w:val="00B148CE"/>
    <w:rsid w:val="00B27A7B"/>
    <w:rsid w:val="00B614A9"/>
    <w:rsid w:val="00B6530E"/>
    <w:rsid w:val="00B7691D"/>
    <w:rsid w:val="00B83F18"/>
    <w:rsid w:val="00B93136"/>
    <w:rsid w:val="00BA1249"/>
    <w:rsid w:val="00BB647C"/>
    <w:rsid w:val="00BB6509"/>
    <w:rsid w:val="00BD75D0"/>
    <w:rsid w:val="00BE2473"/>
    <w:rsid w:val="00BF2F91"/>
    <w:rsid w:val="00C27983"/>
    <w:rsid w:val="00C31801"/>
    <w:rsid w:val="00C4101E"/>
    <w:rsid w:val="00C42FCA"/>
    <w:rsid w:val="00C50D92"/>
    <w:rsid w:val="00C51C28"/>
    <w:rsid w:val="00C63A1A"/>
    <w:rsid w:val="00C7356A"/>
    <w:rsid w:val="00C75323"/>
    <w:rsid w:val="00C765A7"/>
    <w:rsid w:val="00C818D7"/>
    <w:rsid w:val="00CA2C3B"/>
    <w:rsid w:val="00CB55CD"/>
    <w:rsid w:val="00CC3DCA"/>
    <w:rsid w:val="00CC4912"/>
    <w:rsid w:val="00CD6CD5"/>
    <w:rsid w:val="00CD7ACD"/>
    <w:rsid w:val="00CE45AA"/>
    <w:rsid w:val="00CF63CF"/>
    <w:rsid w:val="00D3030C"/>
    <w:rsid w:val="00D34119"/>
    <w:rsid w:val="00D50B33"/>
    <w:rsid w:val="00D717CC"/>
    <w:rsid w:val="00D80AA9"/>
    <w:rsid w:val="00D8524E"/>
    <w:rsid w:val="00D91309"/>
    <w:rsid w:val="00DA2210"/>
    <w:rsid w:val="00DB06D8"/>
    <w:rsid w:val="00DB1B5B"/>
    <w:rsid w:val="00DE4DC7"/>
    <w:rsid w:val="00DE6783"/>
    <w:rsid w:val="00DF023B"/>
    <w:rsid w:val="00DF4728"/>
    <w:rsid w:val="00DF6588"/>
    <w:rsid w:val="00E211FA"/>
    <w:rsid w:val="00E212C2"/>
    <w:rsid w:val="00E5028D"/>
    <w:rsid w:val="00E50879"/>
    <w:rsid w:val="00E56ED0"/>
    <w:rsid w:val="00E57BE4"/>
    <w:rsid w:val="00E707B9"/>
    <w:rsid w:val="00E928BE"/>
    <w:rsid w:val="00EB4B31"/>
    <w:rsid w:val="00ED07D9"/>
    <w:rsid w:val="00EF7954"/>
    <w:rsid w:val="00F120A5"/>
    <w:rsid w:val="00F1334A"/>
    <w:rsid w:val="00F37A79"/>
    <w:rsid w:val="00F57DD6"/>
    <w:rsid w:val="00F604F5"/>
    <w:rsid w:val="00F622AA"/>
    <w:rsid w:val="00F63EE6"/>
    <w:rsid w:val="00F90485"/>
    <w:rsid w:val="00F91C6C"/>
    <w:rsid w:val="00F975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6006AEA"/>
  <w15:chartTrackingRefBased/>
  <w15:docId w15:val="{4CE550F4-6446-46B2-A75E-DA9E1BFF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5D0"/>
    <w:pPr>
      <w:spacing w:after="0"/>
    </w:pPr>
  </w:style>
  <w:style w:type="paragraph" w:styleId="1">
    <w:name w:val="heading 1"/>
    <w:basedOn w:val="a"/>
    <w:next w:val="a"/>
    <w:link w:val="1Char"/>
    <w:uiPriority w:val="9"/>
    <w:qFormat/>
    <w:rsid w:val="001E1C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1E1C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C42FCA"/>
    <w:pPr>
      <w:keepNext/>
      <w:keepLines/>
      <w:pBdr>
        <w:bottom w:val="single" w:sz="4" w:space="1" w:color="auto"/>
      </w:pBdr>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C42FC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AD5FEF"/>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5A57"/>
    <w:pPr>
      <w:tabs>
        <w:tab w:val="center" w:pos="4153"/>
        <w:tab w:val="right" w:pos="8306"/>
      </w:tabs>
      <w:spacing w:line="240" w:lineRule="auto"/>
    </w:pPr>
  </w:style>
  <w:style w:type="character" w:customStyle="1" w:styleId="Char">
    <w:name w:val="Κεφαλίδα Char"/>
    <w:basedOn w:val="a0"/>
    <w:link w:val="a3"/>
    <w:uiPriority w:val="99"/>
    <w:rsid w:val="00595A57"/>
  </w:style>
  <w:style w:type="paragraph" w:styleId="a4">
    <w:name w:val="footer"/>
    <w:basedOn w:val="a"/>
    <w:link w:val="Char0"/>
    <w:uiPriority w:val="99"/>
    <w:unhideWhenUsed/>
    <w:rsid w:val="00595A57"/>
    <w:pPr>
      <w:tabs>
        <w:tab w:val="center" w:pos="4153"/>
        <w:tab w:val="right" w:pos="8306"/>
      </w:tabs>
      <w:spacing w:line="240" w:lineRule="auto"/>
    </w:pPr>
  </w:style>
  <w:style w:type="character" w:customStyle="1" w:styleId="Char0">
    <w:name w:val="Υποσέλιδο Char"/>
    <w:basedOn w:val="a0"/>
    <w:link w:val="a4"/>
    <w:uiPriority w:val="99"/>
    <w:rsid w:val="00595A57"/>
  </w:style>
  <w:style w:type="paragraph" w:styleId="a5">
    <w:name w:val="List Paragraph"/>
    <w:basedOn w:val="a"/>
    <w:uiPriority w:val="34"/>
    <w:qFormat/>
    <w:rsid w:val="008B4899"/>
    <w:pPr>
      <w:ind w:left="720"/>
      <w:contextualSpacing/>
    </w:pPr>
  </w:style>
  <w:style w:type="paragraph" w:styleId="a6">
    <w:name w:val="Title"/>
    <w:basedOn w:val="a"/>
    <w:next w:val="a"/>
    <w:link w:val="Char1"/>
    <w:uiPriority w:val="10"/>
    <w:qFormat/>
    <w:rsid w:val="00DE6783"/>
    <w:pPr>
      <w:spacing w:line="240" w:lineRule="auto"/>
      <w:contextualSpacing/>
      <w:outlineLvl w:val="0"/>
    </w:pPr>
    <w:rPr>
      <w:rFonts w:asciiTheme="majorHAnsi" w:eastAsiaTheme="majorEastAsia" w:hAnsiTheme="majorHAnsi" w:cstheme="majorBidi"/>
      <w:spacing w:val="-10"/>
      <w:kern w:val="28"/>
      <w:sz w:val="36"/>
      <w:szCs w:val="56"/>
    </w:rPr>
  </w:style>
  <w:style w:type="character" w:customStyle="1" w:styleId="Char1">
    <w:name w:val="Τίτλος Char"/>
    <w:basedOn w:val="a0"/>
    <w:link w:val="a6"/>
    <w:uiPriority w:val="10"/>
    <w:rsid w:val="00DE6783"/>
    <w:rPr>
      <w:rFonts w:asciiTheme="majorHAnsi" w:eastAsiaTheme="majorEastAsia" w:hAnsiTheme="majorHAnsi" w:cstheme="majorBidi"/>
      <w:spacing w:val="-10"/>
      <w:kern w:val="28"/>
      <w:sz w:val="36"/>
      <w:szCs w:val="56"/>
    </w:rPr>
  </w:style>
  <w:style w:type="character" w:customStyle="1" w:styleId="1Char">
    <w:name w:val="Επικεφαλίδα 1 Char"/>
    <w:basedOn w:val="a0"/>
    <w:link w:val="1"/>
    <w:uiPriority w:val="9"/>
    <w:rsid w:val="001E1C22"/>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1E1C22"/>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C42FCA"/>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C42FCA"/>
    <w:rPr>
      <w:rFonts w:asciiTheme="majorHAnsi" w:eastAsiaTheme="majorEastAsia" w:hAnsiTheme="majorHAnsi" w:cstheme="majorBidi"/>
      <w:i/>
      <w:iCs/>
      <w:color w:val="2F5496" w:themeColor="accent1" w:themeShade="BF"/>
    </w:rPr>
  </w:style>
  <w:style w:type="paragraph" w:styleId="a7">
    <w:name w:val="TOC Heading"/>
    <w:basedOn w:val="1"/>
    <w:next w:val="a"/>
    <w:uiPriority w:val="39"/>
    <w:unhideWhenUsed/>
    <w:qFormat/>
    <w:rsid w:val="00C51C28"/>
    <w:pPr>
      <w:outlineLvl w:val="9"/>
    </w:pPr>
    <w:rPr>
      <w:lang w:eastAsia="el-GR"/>
    </w:rPr>
  </w:style>
  <w:style w:type="paragraph" w:styleId="10">
    <w:name w:val="toc 1"/>
    <w:basedOn w:val="a"/>
    <w:next w:val="a"/>
    <w:autoRedefine/>
    <w:uiPriority w:val="39"/>
    <w:unhideWhenUsed/>
    <w:rsid w:val="00C51C28"/>
    <w:pPr>
      <w:spacing w:after="100"/>
    </w:pPr>
  </w:style>
  <w:style w:type="paragraph" w:styleId="20">
    <w:name w:val="toc 2"/>
    <w:basedOn w:val="a"/>
    <w:next w:val="a"/>
    <w:autoRedefine/>
    <w:uiPriority w:val="39"/>
    <w:unhideWhenUsed/>
    <w:rsid w:val="00C51C28"/>
    <w:pPr>
      <w:spacing w:after="100"/>
      <w:ind w:left="220"/>
    </w:pPr>
  </w:style>
  <w:style w:type="paragraph" w:styleId="30">
    <w:name w:val="toc 3"/>
    <w:basedOn w:val="a"/>
    <w:next w:val="a"/>
    <w:autoRedefine/>
    <w:uiPriority w:val="39"/>
    <w:unhideWhenUsed/>
    <w:rsid w:val="00C51C28"/>
    <w:pPr>
      <w:spacing w:after="100"/>
      <w:ind w:left="440"/>
    </w:pPr>
  </w:style>
  <w:style w:type="character" w:styleId="-">
    <w:name w:val="Hyperlink"/>
    <w:basedOn w:val="a0"/>
    <w:uiPriority w:val="99"/>
    <w:unhideWhenUsed/>
    <w:rsid w:val="00C51C28"/>
    <w:rPr>
      <w:color w:val="0563C1" w:themeColor="hyperlink"/>
      <w:u w:val="single"/>
    </w:rPr>
  </w:style>
  <w:style w:type="character" w:customStyle="1" w:styleId="5Char">
    <w:name w:val="Επικεφαλίδα 5 Char"/>
    <w:basedOn w:val="a0"/>
    <w:link w:val="5"/>
    <w:uiPriority w:val="9"/>
    <w:rsid w:val="00AD5FEF"/>
    <w:rPr>
      <w:rFonts w:asciiTheme="majorHAnsi" w:eastAsiaTheme="majorEastAsia" w:hAnsiTheme="majorHAnsi" w:cstheme="majorBidi"/>
      <w:color w:val="2F5496" w:themeColor="accent1" w:themeShade="BF"/>
    </w:rPr>
  </w:style>
  <w:style w:type="character" w:styleId="a8">
    <w:name w:val="Placeholder Text"/>
    <w:basedOn w:val="a0"/>
    <w:uiPriority w:val="99"/>
    <w:semiHidden/>
    <w:rsid w:val="003B2322"/>
    <w:rPr>
      <w:color w:val="808080"/>
    </w:rPr>
  </w:style>
  <w:style w:type="table" w:styleId="a9">
    <w:name w:val="Table Grid"/>
    <w:basedOn w:val="a1"/>
    <w:uiPriority w:val="39"/>
    <w:rsid w:val="00D3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Grid Table 1 Light Accent 6"/>
    <w:basedOn w:val="a1"/>
    <w:uiPriority w:val="46"/>
    <w:rsid w:val="008D065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428">
      <w:bodyDiv w:val="1"/>
      <w:marLeft w:val="0"/>
      <w:marRight w:val="0"/>
      <w:marTop w:val="0"/>
      <w:marBottom w:val="0"/>
      <w:divBdr>
        <w:top w:val="none" w:sz="0" w:space="0" w:color="auto"/>
        <w:left w:val="none" w:sz="0" w:space="0" w:color="auto"/>
        <w:bottom w:val="none" w:sz="0" w:space="0" w:color="auto"/>
        <w:right w:val="none" w:sz="0" w:space="0" w:color="auto"/>
      </w:divBdr>
    </w:div>
    <w:div w:id="401873455">
      <w:bodyDiv w:val="1"/>
      <w:marLeft w:val="0"/>
      <w:marRight w:val="0"/>
      <w:marTop w:val="0"/>
      <w:marBottom w:val="0"/>
      <w:divBdr>
        <w:top w:val="none" w:sz="0" w:space="0" w:color="auto"/>
        <w:left w:val="none" w:sz="0" w:space="0" w:color="auto"/>
        <w:bottom w:val="none" w:sz="0" w:space="0" w:color="auto"/>
        <w:right w:val="none" w:sz="0" w:space="0" w:color="auto"/>
      </w:divBdr>
    </w:div>
    <w:div w:id="504051447">
      <w:bodyDiv w:val="1"/>
      <w:marLeft w:val="0"/>
      <w:marRight w:val="0"/>
      <w:marTop w:val="0"/>
      <w:marBottom w:val="0"/>
      <w:divBdr>
        <w:top w:val="none" w:sz="0" w:space="0" w:color="auto"/>
        <w:left w:val="none" w:sz="0" w:space="0" w:color="auto"/>
        <w:bottom w:val="none" w:sz="0" w:space="0" w:color="auto"/>
        <w:right w:val="none" w:sz="0" w:space="0" w:color="auto"/>
      </w:divBdr>
    </w:div>
    <w:div w:id="766148606">
      <w:bodyDiv w:val="1"/>
      <w:marLeft w:val="0"/>
      <w:marRight w:val="0"/>
      <w:marTop w:val="0"/>
      <w:marBottom w:val="0"/>
      <w:divBdr>
        <w:top w:val="none" w:sz="0" w:space="0" w:color="auto"/>
        <w:left w:val="none" w:sz="0" w:space="0" w:color="auto"/>
        <w:bottom w:val="none" w:sz="0" w:space="0" w:color="auto"/>
        <w:right w:val="none" w:sz="0" w:space="0" w:color="auto"/>
      </w:divBdr>
    </w:div>
    <w:div w:id="768279929">
      <w:bodyDiv w:val="1"/>
      <w:marLeft w:val="0"/>
      <w:marRight w:val="0"/>
      <w:marTop w:val="0"/>
      <w:marBottom w:val="0"/>
      <w:divBdr>
        <w:top w:val="none" w:sz="0" w:space="0" w:color="auto"/>
        <w:left w:val="none" w:sz="0" w:space="0" w:color="auto"/>
        <w:bottom w:val="none" w:sz="0" w:space="0" w:color="auto"/>
        <w:right w:val="none" w:sz="0" w:space="0" w:color="auto"/>
      </w:divBdr>
    </w:div>
    <w:div w:id="15766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0.gif"/></Relationships>
</file>

<file path=word/_rels/foot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0.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185A-DC09-47E4-880F-0F0741BC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30</Pages>
  <Words>8325</Words>
  <Characters>44959</Characters>
  <Application>Microsoft Office Word</Application>
  <DocSecurity>0</DocSecurity>
  <Lines>374</Lines>
  <Paragraphs>106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Pattakos</dc:creator>
  <cp:keywords/>
  <dc:description/>
  <cp:lastModifiedBy>Dimitris Pattakos</cp:lastModifiedBy>
  <cp:revision>76</cp:revision>
  <dcterms:created xsi:type="dcterms:W3CDTF">2021-06-11T12:00:00Z</dcterms:created>
  <dcterms:modified xsi:type="dcterms:W3CDTF">2021-07-23T11:53:00Z</dcterms:modified>
</cp:coreProperties>
</file>