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1C9E" w14:textId="77777777" w:rsidR="007143C3" w:rsidRPr="00B11BB0" w:rsidRDefault="007143C3" w:rsidP="00B41A03">
      <w:pPr>
        <w:tabs>
          <w:tab w:val="left" w:pos="1134"/>
        </w:tabs>
        <w:spacing w:before="120" w:line="276" w:lineRule="auto"/>
        <w:jc w:val="center"/>
        <w:rPr>
          <w:rFonts w:ascii="Cambria" w:hAnsi="Cambria"/>
          <w:b/>
          <w:sz w:val="24"/>
        </w:rPr>
      </w:pPr>
      <w:r w:rsidRPr="00B11BB0">
        <w:rPr>
          <w:rFonts w:ascii="Cambria" w:hAnsi="Cambria"/>
          <w:b/>
          <w:noProof/>
          <w:sz w:val="24"/>
        </w:rPr>
        <w:drawing>
          <wp:inline distT="0" distB="0" distL="0" distR="0" wp14:anchorId="0BB3006B" wp14:editId="6D23BBD2">
            <wp:extent cx="1962150" cy="819150"/>
            <wp:effectExtent l="19050" t="0" r="0" b="0"/>
            <wp:docPr id="93" name="89 - Εικόνα" descr="akomm-mik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omm-mikro.gif"/>
                    <pic:cNvPicPr/>
                  </pic:nvPicPr>
                  <pic:blipFill>
                    <a:blip r:embed="rId8" cstate="print"/>
                    <a:stretch>
                      <a:fillRect/>
                    </a:stretch>
                  </pic:blipFill>
                  <pic:spPr>
                    <a:xfrm>
                      <a:off x="0" y="0"/>
                      <a:ext cx="1962150" cy="819150"/>
                    </a:xfrm>
                    <a:prstGeom prst="rect">
                      <a:avLst/>
                    </a:prstGeom>
                  </pic:spPr>
                </pic:pic>
              </a:graphicData>
            </a:graphic>
          </wp:inline>
        </w:drawing>
      </w:r>
    </w:p>
    <w:p w14:paraId="73F6AB84" w14:textId="4E490474" w:rsidR="007143C3" w:rsidRPr="00B11BB0" w:rsidRDefault="00B41A03" w:rsidP="00B41A03">
      <w:pPr>
        <w:tabs>
          <w:tab w:val="left" w:pos="1134"/>
        </w:tabs>
        <w:spacing w:before="120" w:line="276" w:lineRule="auto"/>
        <w:jc w:val="center"/>
        <w:rPr>
          <w:rFonts w:ascii="Cambria" w:hAnsi="Cambria"/>
          <w:b/>
          <w:sz w:val="24"/>
        </w:rPr>
      </w:pPr>
      <w:r w:rsidRPr="00B11BB0">
        <w:rPr>
          <w:rFonts w:ascii="Cambria" w:hAnsi="Cambria"/>
          <w:b/>
          <w:sz w:val="24"/>
        </w:rPr>
        <w:t>ΟΤΔ</w:t>
      </w:r>
      <w:r w:rsidR="00395ED7">
        <w:rPr>
          <w:rFonts w:ascii="Cambria" w:hAnsi="Cambria"/>
          <w:b/>
          <w:sz w:val="24"/>
        </w:rPr>
        <w:t xml:space="preserve"> / ΕΦ </w:t>
      </w:r>
      <w:r w:rsidRPr="00B11BB0">
        <w:rPr>
          <w:rFonts w:ascii="Cambria" w:hAnsi="Cambria"/>
          <w:b/>
          <w:sz w:val="24"/>
        </w:rPr>
        <w:t>: ΑΚΟΜΜ-ΨΗΛΟΡΕΙΤΗΣ ΑΑΕ ΟΤΑ</w:t>
      </w:r>
    </w:p>
    <w:p w14:paraId="591EEA27" w14:textId="77777777" w:rsidR="00A861AD" w:rsidRPr="00B11BB0" w:rsidRDefault="00A861AD" w:rsidP="00B41A03">
      <w:pPr>
        <w:tabs>
          <w:tab w:val="left" w:pos="1134"/>
        </w:tabs>
        <w:spacing w:before="120" w:line="276" w:lineRule="auto"/>
        <w:jc w:val="center"/>
        <w:rPr>
          <w:rFonts w:ascii="Cambria" w:hAnsi="Cambria"/>
          <w:b/>
          <w:bCs/>
          <w:sz w:val="24"/>
        </w:rPr>
      </w:pPr>
    </w:p>
    <w:p w14:paraId="4E66FDF9" w14:textId="28E65DFC" w:rsidR="00395ED7" w:rsidRPr="00D62267" w:rsidRDefault="00D62267" w:rsidP="0046788A">
      <w:pPr>
        <w:jc w:val="center"/>
        <w:rPr>
          <w:rFonts w:ascii="Cambria" w:hAnsi="Cambria"/>
          <w:b/>
          <w:bCs/>
          <w:sz w:val="28"/>
          <w:szCs w:val="28"/>
        </w:rPr>
      </w:pPr>
      <w:r w:rsidRPr="00D62267">
        <w:rPr>
          <w:rFonts w:ascii="Cambria" w:hAnsi="Cambria"/>
          <w:b/>
          <w:bCs/>
          <w:sz w:val="28"/>
          <w:szCs w:val="28"/>
        </w:rPr>
        <w:t xml:space="preserve">ΠΑΡΑΡΤΗΜΑ VI  ΣΥΝΟΠΤΙΚΗ ΠΑΡΟΥΣΙΑΣΗ Τ.Π </w:t>
      </w:r>
    </w:p>
    <w:p w14:paraId="786164E2" w14:textId="77777777" w:rsidR="00395ED7" w:rsidRDefault="00395ED7" w:rsidP="0046788A">
      <w:pPr>
        <w:jc w:val="center"/>
        <w:rPr>
          <w:rFonts w:ascii="Cambria" w:hAnsi="Cambria"/>
          <w:b/>
          <w:bCs/>
          <w:sz w:val="24"/>
        </w:rPr>
      </w:pPr>
    </w:p>
    <w:p w14:paraId="77410292" w14:textId="77777777" w:rsidR="00395ED7" w:rsidRDefault="00395ED7" w:rsidP="0046788A">
      <w:pPr>
        <w:jc w:val="center"/>
        <w:rPr>
          <w:rFonts w:ascii="Cambria" w:hAnsi="Cambria"/>
          <w:b/>
          <w:bCs/>
          <w:sz w:val="24"/>
        </w:rPr>
      </w:pPr>
    </w:p>
    <w:p w14:paraId="40EBFF72" w14:textId="38B38F7B" w:rsidR="00395ED7" w:rsidRDefault="00395ED7" w:rsidP="0046788A">
      <w:pPr>
        <w:jc w:val="center"/>
        <w:rPr>
          <w:rFonts w:ascii="Cambria" w:hAnsi="Cambria"/>
          <w:b/>
          <w:bCs/>
          <w:sz w:val="24"/>
        </w:rPr>
      </w:pPr>
    </w:p>
    <w:p w14:paraId="5B943E12" w14:textId="0E3615DD" w:rsidR="00395ED7" w:rsidRPr="00395ED7" w:rsidRDefault="00395ED7" w:rsidP="0046788A">
      <w:pPr>
        <w:jc w:val="center"/>
        <w:rPr>
          <w:rFonts w:ascii="Cambria" w:hAnsi="Cambria"/>
          <w:b/>
          <w:bCs/>
          <w:sz w:val="24"/>
        </w:rPr>
      </w:pPr>
      <w:r>
        <w:rPr>
          <w:rFonts w:ascii="Cambria" w:hAnsi="Cambria"/>
          <w:b/>
          <w:bCs/>
          <w:sz w:val="24"/>
        </w:rPr>
        <w:t xml:space="preserve">ΤΟΠΙΚΟ ΠΡΟΓΡΑΜΜΑ </w:t>
      </w:r>
      <w:r>
        <w:rPr>
          <w:rFonts w:ascii="Cambria" w:hAnsi="Cambria"/>
          <w:b/>
          <w:bCs/>
          <w:sz w:val="24"/>
          <w:lang w:val="en-US"/>
        </w:rPr>
        <w:t>CLLD</w:t>
      </w:r>
      <w:r w:rsidRPr="00395ED7">
        <w:rPr>
          <w:rFonts w:ascii="Cambria" w:hAnsi="Cambria"/>
          <w:b/>
          <w:bCs/>
          <w:sz w:val="24"/>
        </w:rPr>
        <w:t xml:space="preserve"> / </w:t>
      </w:r>
      <w:r>
        <w:rPr>
          <w:rFonts w:ascii="Cambria" w:hAnsi="Cambria"/>
          <w:b/>
          <w:bCs/>
          <w:sz w:val="24"/>
          <w:lang w:val="en-US"/>
        </w:rPr>
        <w:t>LEADER</w:t>
      </w:r>
    </w:p>
    <w:p w14:paraId="10A21AB1" w14:textId="77777777" w:rsidR="00395ED7" w:rsidRDefault="00395ED7" w:rsidP="0046788A">
      <w:pPr>
        <w:jc w:val="center"/>
        <w:rPr>
          <w:rFonts w:ascii="Cambria" w:hAnsi="Cambria"/>
          <w:b/>
          <w:bCs/>
          <w:sz w:val="24"/>
        </w:rPr>
      </w:pPr>
      <w:r w:rsidRPr="00395ED7">
        <w:rPr>
          <w:rFonts w:ascii="Cambria" w:hAnsi="Cambria"/>
          <w:b/>
          <w:bCs/>
          <w:sz w:val="24"/>
        </w:rPr>
        <w:t>ΠΡΟΤΕΡΑΙΟΤΗΤΑ 4</w:t>
      </w:r>
    </w:p>
    <w:p w14:paraId="4BF16D11" w14:textId="3099A029" w:rsidR="00395ED7" w:rsidRPr="00395ED7" w:rsidRDefault="00395ED7" w:rsidP="0046788A">
      <w:pPr>
        <w:jc w:val="center"/>
        <w:rPr>
          <w:rFonts w:ascii="Cambria" w:hAnsi="Cambria"/>
          <w:b/>
          <w:bCs/>
          <w:sz w:val="24"/>
        </w:rPr>
      </w:pPr>
      <w:r w:rsidRPr="00395ED7">
        <w:rPr>
          <w:rFonts w:ascii="Cambria" w:hAnsi="Cambria"/>
          <w:b/>
          <w:bCs/>
          <w:sz w:val="24"/>
        </w:rPr>
        <w:t xml:space="preserve"> «ΑΥΞΗΣΗ ΤΗΣ ΑΠΑΣΧΟΛΗΣΗΣ ΚΑΙ ΤΗΣ ΕΔΑΦΙΚΗΣ ΣΥΝΟΧΗΣ ΤΟΥ ΕΠΑΛΘ 2014-2020</w:t>
      </w:r>
    </w:p>
    <w:p w14:paraId="597D475E" w14:textId="3627BC1D" w:rsidR="00395ED7" w:rsidRDefault="00395ED7" w:rsidP="0046788A">
      <w:pPr>
        <w:jc w:val="center"/>
        <w:rPr>
          <w:rFonts w:ascii="Cambria" w:hAnsi="Cambria"/>
          <w:b/>
          <w:bCs/>
          <w:sz w:val="24"/>
        </w:rPr>
      </w:pPr>
    </w:p>
    <w:p w14:paraId="2392F1C2" w14:textId="77777777" w:rsidR="00395ED7" w:rsidRPr="00B11BB0" w:rsidRDefault="00395ED7" w:rsidP="00395ED7">
      <w:pPr>
        <w:shd w:val="clear" w:color="auto" w:fill="C0C0C0"/>
        <w:spacing w:before="120" w:line="276" w:lineRule="auto"/>
        <w:jc w:val="center"/>
        <w:rPr>
          <w:rFonts w:ascii="Cambria" w:hAnsi="Cambria" w:cs="Arial"/>
          <w:i/>
          <w:sz w:val="24"/>
        </w:rPr>
      </w:pPr>
      <w:r w:rsidRPr="00B11BB0">
        <w:rPr>
          <w:rFonts w:ascii="Cambria" w:hAnsi="Cambria" w:cs="Arial"/>
          <w:b/>
          <w:i/>
          <w:sz w:val="24"/>
          <w:u w:val="single"/>
        </w:rPr>
        <w:t>Συγχρηματοδότηση</w:t>
      </w:r>
      <w:r w:rsidRPr="00B11BB0">
        <w:rPr>
          <w:rFonts w:ascii="Cambria" w:hAnsi="Cambria" w:cs="Arial"/>
          <w:i/>
          <w:sz w:val="24"/>
        </w:rPr>
        <w:t>:</w:t>
      </w:r>
    </w:p>
    <w:p w14:paraId="57515C64" w14:textId="77777777" w:rsidR="00395ED7" w:rsidRPr="00B11BB0" w:rsidRDefault="00395ED7" w:rsidP="00395ED7">
      <w:pPr>
        <w:shd w:val="clear" w:color="auto" w:fill="C0C0C0"/>
        <w:spacing w:before="120" w:line="240" w:lineRule="auto"/>
        <w:jc w:val="center"/>
        <w:rPr>
          <w:rFonts w:ascii="Cambria" w:hAnsi="Cambria" w:cs="Arial"/>
          <w:i/>
          <w:sz w:val="24"/>
        </w:rPr>
      </w:pPr>
      <w:r w:rsidRPr="00B11BB0">
        <w:rPr>
          <w:rFonts w:ascii="Cambria" w:hAnsi="Cambria" w:cs="Arial"/>
          <w:i/>
          <w:sz w:val="24"/>
        </w:rPr>
        <w:t>Ευρωπαϊκό Ταμείο Θάλασσας και Αλιείας (ΕΤΘΑ)</w:t>
      </w:r>
    </w:p>
    <w:p w14:paraId="2D686BA5" w14:textId="77777777" w:rsidR="00395ED7" w:rsidRPr="00B11BB0" w:rsidRDefault="00395ED7" w:rsidP="0046788A">
      <w:pPr>
        <w:jc w:val="center"/>
        <w:rPr>
          <w:rFonts w:ascii="Cambria" w:hAnsi="Cambria"/>
          <w:b/>
          <w:bCs/>
          <w:sz w:val="24"/>
        </w:rPr>
      </w:pPr>
    </w:p>
    <w:p w14:paraId="1089F163" w14:textId="57EDCA52" w:rsidR="00647EBE" w:rsidRDefault="00647EBE" w:rsidP="00647EBE">
      <w:pPr>
        <w:pStyle w:val="Default"/>
      </w:pPr>
    </w:p>
    <w:p w14:paraId="58778DCB" w14:textId="0FD99F06" w:rsidR="00395ED7" w:rsidRDefault="00395ED7" w:rsidP="00647EBE">
      <w:pPr>
        <w:pStyle w:val="Default"/>
      </w:pPr>
    </w:p>
    <w:p w14:paraId="2AB65696" w14:textId="3024952E" w:rsidR="00395ED7" w:rsidRDefault="00395ED7" w:rsidP="00647EBE">
      <w:pPr>
        <w:pStyle w:val="Default"/>
      </w:pPr>
    </w:p>
    <w:p w14:paraId="067BD3A4" w14:textId="5772EA75" w:rsidR="00395ED7" w:rsidRDefault="00395ED7" w:rsidP="00647EBE">
      <w:pPr>
        <w:pStyle w:val="Default"/>
      </w:pPr>
    </w:p>
    <w:p w14:paraId="6E9966F7" w14:textId="0E0FF11E" w:rsidR="00395ED7" w:rsidRDefault="00395ED7" w:rsidP="00647EBE">
      <w:pPr>
        <w:pStyle w:val="Default"/>
      </w:pPr>
    </w:p>
    <w:p w14:paraId="14A1C838" w14:textId="1D8AC84A" w:rsidR="00395ED7" w:rsidRDefault="00395ED7" w:rsidP="00647EBE">
      <w:pPr>
        <w:pStyle w:val="Default"/>
      </w:pPr>
    </w:p>
    <w:p w14:paraId="51B0BAAE" w14:textId="03F68C77" w:rsidR="00395ED7" w:rsidRDefault="00395ED7" w:rsidP="00647EBE">
      <w:pPr>
        <w:pStyle w:val="Default"/>
      </w:pPr>
    </w:p>
    <w:p w14:paraId="2477703F" w14:textId="1519F183" w:rsidR="00395ED7" w:rsidRDefault="00395ED7" w:rsidP="00647EBE">
      <w:pPr>
        <w:pStyle w:val="Default"/>
      </w:pPr>
    </w:p>
    <w:p w14:paraId="1F52F327" w14:textId="4C46DA5C" w:rsidR="00395ED7" w:rsidRDefault="00395ED7" w:rsidP="00647EBE">
      <w:pPr>
        <w:pStyle w:val="Default"/>
      </w:pPr>
    </w:p>
    <w:p w14:paraId="5533E84B" w14:textId="43635C2A" w:rsidR="00395ED7" w:rsidRDefault="00395ED7" w:rsidP="00647EBE">
      <w:pPr>
        <w:pStyle w:val="Default"/>
      </w:pPr>
    </w:p>
    <w:p w14:paraId="55D385B5" w14:textId="2EBD516A" w:rsidR="00395ED7" w:rsidRDefault="00395ED7" w:rsidP="00647EBE">
      <w:pPr>
        <w:pStyle w:val="Default"/>
      </w:pPr>
    </w:p>
    <w:p w14:paraId="2FE90F20" w14:textId="1AF5FA45" w:rsidR="00395ED7" w:rsidRDefault="00395ED7" w:rsidP="00647EBE">
      <w:pPr>
        <w:pStyle w:val="Default"/>
      </w:pPr>
    </w:p>
    <w:p w14:paraId="698EF305" w14:textId="2C0DEB5F" w:rsidR="00395ED7" w:rsidRDefault="00395ED7" w:rsidP="00647EBE">
      <w:pPr>
        <w:pStyle w:val="Default"/>
      </w:pPr>
    </w:p>
    <w:p w14:paraId="2D0B6C36" w14:textId="2A431F26" w:rsidR="00395ED7" w:rsidRDefault="00395ED7" w:rsidP="00647EBE">
      <w:pPr>
        <w:pStyle w:val="Default"/>
      </w:pPr>
    </w:p>
    <w:p w14:paraId="6C0EABE0" w14:textId="09E49DA0" w:rsidR="00395ED7" w:rsidRDefault="00395ED7" w:rsidP="00647EBE">
      <w:pPr>
        <w:pStyle w:val="Default"/>
      </w:pPr>
    </w:p>
    <w:p w14:paraId="227FB04F" w14:textId="179B8E7C" w:rsidR="00395ED7" w:rsidRDefault="00395ED7" w:rsidP="00647EBE">
      <w:pPr>
        <w:pStyle w:val="Default"/>
      </w:pPr>
    </w:p>
    <w:p w14:paraId="45B5DEF9" w14:textId="6D37CB93" w:rsidR="00395ED7" w:rsidRDefault="00395ED7" w:rsidP="00647EBE">
      <w:pPr>
        <w:pStyle w:val="Default"/>
      </w:pPr>
    </w:p>
    <w:p w14:paraId="1089AD6F" w14:textId="77777777" w:rsidR="00395ED7" w:rsidRDefault="00395ED7" w:rsidP="00647EBE">
      <w:pPr>
        <w:pStyle w:val="Default"/>
      </w:pPr>
    </w:p>
    <w:p w14:paraId="3279140C" w14:textId="77777777" w:rsidR="00395ED7" w:rsidRDefault="00395ED7" w:rsidP="009D0907">
      <w:pPr>
        <w:spacing w:after="0" w:line="240" w:lineRule="auto"/>
        <w:jc w:val="center"/>
        <w:rPr>
          <w:rFonts w:ascii="Cambria" w:hAnsi="Cambria"/>
          <w:b/>
          <w:sz w:val="20"/>
          <w:szCs w:val="20"/>
        </w:rPr>
      </w:pPr>
    </w:p>
    <w:p w14:paraId="08A0289E" w14:textId="77777777" w:rsidR="00F54DBA" w:rsidRDefault="00395ED7" w:rsidP="00395ED7">
      <w:pPr>
        <w:tabs>
          <w:tab w:val="left" w:pos="8693"/>
        </w:tabs>
        <w:rPr>
          <w:rFonts w:ascii="Cambria" w:hAnsi="Cambria"/>
          <w:sz w:val="20"/>
          <w:szCs w:val="20"/>
        </w:rPr>
        <w:sectPr w:rsidR="00F54DBA" w:rsidSect="00F54DBA">
          <w:footerReference w:type="default" r:id="rId9"/>
          <w:pgSz w:w="11906" w:h="16838" w:code="9"/>
          <w:pgMar w:top="680" w:right="794" w:bottom="1134" w:left="794" w:header="708" w:footer="680" w:gutter="0"/>
          <w:pgBorders w:display="firstPage" w:offsetFrom="page">
            <w:top w:val="dashDotStroked" w:sz="24" w:space="24" w:color="984806" w:themeColor="accent6" w:themeShade="80"/>
            <w:left w:val="dashDotStroked" w:sz="24" w:space="24" w:color="984806" w:themeColor="accent6" w:themeShade="80"/>
            <w:bottom w:val="dashDotStroked" w:sz="24" w:space="24" w:color="984806" w:themeColor="accent6" w:themeShade="80"/>
            <w:right w:val="dashDotStroked" w:sz="24" w:space="24" w:color="984806" w:themeColor="accent6" w:themeShade="80"/>
          </w:pgBorders>
          <w:cols w:space="708"/>
          <w:docGrid w:linePitch="360"/>
        </w:sectPr>
      </w:pPr>
      <w:r>
        <w:rPr>
          <w:rFonts w:ascii="Cambria" w:hAnsi="Cambria"/>
          <w:sz w:val="20"/>
          <w:szCs w:val="20"/>
        </w:rPr>
        <w:tab/>
      </w:r>
    </w:p>
    <w:p w14:paraId="731E0897" w14:textId="58DB35B9" w:rsidR="00395ED7" w:rsidRPr="009D0907" w:rsidRDefault="00395ED7" w:rsidP="009D0907">
      <w:pPr>
        <w:spacing w:after="0" w:line="240" w:lineRule="auto"/>
        <w:jc w:val="center"/>
        <w:rPr>
          <w:rFonts w:ascii="Cambria" w:hAnsi="Cambria"/>
          <w:b/>
          <w:sz w:val="20"/>
          <w:szCs w:val="20"/>
        </w:rPr>
      </w:pPr>
    </w:p>
    <w:sdt>
      <w:sdtPr>
        <w:rPr>
          <w:rFonts w:ascii="Cambria" w:hAnsi="Cambria"/>
          <w:color w:val="auto"/>
        </w:rPr>
        <w:id w:val="267558862"/>
        <w:docPartObj>
          <w:docPartGallery w:val="Table of Contents"/>
          <w:docPartUnique/>
        </w:docPartObj>
      </w:sdtPr>
      <w:sdtEndPr/>
      <w:sdtContent>
        <w:p w14:paraId="5BFF797E" w14:textId="77777777" w:rsidR="00FA39C4" w:rsidRPr="00B11BB0" w:rsidRDefault="00FA39C4" w:rsidP="00D30900">
          <w:pPr>
            <w:pStyle w:val="af2"/>
            <w:jc w:val="center"/>
            <w:rPr>
              <w:rFonts w:ascii="Cambria" w:hAnsi="Cambria"/>
            </w:rPr>
          </w:pPr>
          <w:r w:rsidRPr="00B11BB0">
            <w:rPr>
              <w:rFonts w:ascii="Cambria" w:hAnsi="Cambria"/>
              <w:b/>
              <w:color w:val="000000" w:themeColor="text1"/>
            </w:rPr>
            <w:t>Πίνακας περιεχομένων</w:t>
          </w:r>
        </w:p>
        <w:p w14:paraId="25BB7756" w14:textId="65778DD3" w:rsidR="008D5E7A" w:rsidRDefault="00110557">
          <w:pPr>
            <w:pStyle w:val="10"/>
            <w:tabs>
              <w:tab w:val="left" w:pos="440"/>
              <w:tab w:val="right" w:leader="dot" w:pos="10308"/>
            </w:tabs>
            <w:rPr>
              <w:rFonts w:asciiTheme="minorHAnsi" w:eastAsiaTheme="minorEastAsia" w:hAnsiTheme="minorHAnsi" w:cstheme="minorBidi"/>
              <w:b w:val="0"/>
              <w:bCs w:val="0"/>
              <w:noProof/>
              <w:sz w:val="22"/>
              <w:szCs w:val="22"/>
            </w:rPr>
          </w:pPr>
          <w:r w:rsidRPr="00B11BB0">
            <w:rPr>
              <w:rFonts w:ascii="Cambria" w:hAnsi="Cambria"/>
            </w:rPr>
            <w:fldChar w:fldCharType="begin"/>
          </w:r>
          <w:r w:rsidR="00FA39C4" w:rsidRPr="00B11BB0">
            <w:rPr>
              <w:rFonts w:ascii="Cambria" w:hAnsi="Cambria"/>
            </w:rPr>
            <w:instrText xml:space="preserve"> TOC \o "1-3" \h \z \u </w:instrText>
          </w:r>
          <w:r w:rsidRPr="00B11BB0">
            <w:rPr>
              <w:rFonts w:ascii="Cambria" w:hAnsi="Cambria"/>
            </w:rPr>
            <w:fldChar w:fldCharType="separate"/>
          </w:r>
          <w:hyperlink w:anchor="_Toc8714585" w:history="1">
            <w:r w:rsidR="008D5E7A" w:rsidRPr="00984AD6">
              <w:rPr>
                <w:rStyle w:val="-"/>
                <w:rFonts w:ascii="Cambria" w:hAnsi="Cambria"/>
                <w:noProof/>
              </w:rPr>
              <w:t>1</w:t>
            </w:r>
            <w:r w:rsidR="008D5E7A">
              <w:rPr>
                <w:rFonts w:asciiTheme="minorHAnsi" w:eastAsiaTheme="minorEastAsia" w:hAnsiTheme="minorHAnsi" w:cstheme="minorBidi"/>
                <w:b w:val="0"/>
                <w:bCs w:val="0"/>
                <w:noProof/>
                <w:sz w:val="22"/>
                <w:szCs w:val="22"/>
              </w:rPr>
              <w:tab/>
            </w:r>
            <w:r w:rsidR="008D5E7A" w:rsidRPr="00984AD6">
              <w:rPr>
                <w:rStyle w:val="-"/>
                <w:rFonts w:ascii="Cambria" w:hAnsi="Cambria"/>
                <w:noProof/>
              </w:rPr>
              <w:t>ΠΕΡΙΟΧΗ ΠΑΡΕΜΒΑΣΗΣ</w:t>
            </w:r>
            <w:r w:rsidR="008D5E7A">
              <w:rPr>
                <w:noProof/>
                <w:webHidden/>
              </w:rPr>
              <w:tab/>
            </w:r>
            <w:r w:rsidR="008D5E7A">
              <w:rPr>
                <w:noProof/>
                <w:webHidden/>
              </w:rPr>
              <w:fldChar w:fldCharType="begin"/>
            </w:r>
            <w:r w:rsidR="008D5E7A">
              <w:rPr>
                <w:noProof/>
                <w:webHidden/>
              </w:rPr>
              <w:instrText xml:space="preserve"> PAGEREF _Toc8714585 \h </w:instrText>
            </w:r>
            <w:r w:rsidR="008D5E7A">
              <w:rPr>
                <w:noProof/>
                <w:webHidden/>
              </w:rPr>
            </w:r>
            <w:r w:rsidR="008D5E7A">
              <w:rPr>
                <w:noProof/>
                <w:webHidden/>
              </w:rPr>
              <w:fldChar w:fldCharType="separate"/>
            </w:r>
            <w:r w:rsidR="008D5E7A">
              <w:rPr>
                <w:noProof/>
                <w:webHidden/>
              </w:rPr>
              <w:t>3</w:t>
            </w:r>
            <w:r w:rsidR="008D5E7A">
              <w:rPr>
                <w:noProof/>
                <w:webHidden/>
              </w:rPr>
              <w:fldChar w:fldCharType="end"/>
            </w:r>
          </w:hyperlink>
        </w:p>
        <w:p w14:paraId="23DDDD1C" w14:textId="3ED2ABBE" w:rsidR="008D5E7A" w:rsidRDefault="00817795">
          <w:pPr>
            <w:pStyle w:val="10"/>
            <w:tabs>
              <w:tab w:val="left" w:pos="440"/>
              <w:tab w:val="right" w:leader="dot" w:pos="10308"/>
            </w:tabs>
            <w:rPr>
              <w:rFonts w:asciiTheme="minorHAnsi" w:eastAsiaTheme="minorEastAsia" w:hAnsiTheme="minorHAnsi" w:cstheme="minorBidi"/>
              <w:b w:val="0"/>
              <w:bCs w:val="0"/>
              <w:noProof/>
              <w:sz w:val="22"/>
              <w:szCs w:val="22"/>
            </w:rPr>
          </w:pPr>
          <w:hyperlink w:anchor="_Toc8714586" w:history="1">
            <w:r w:rsidR="008D5E7A" w:rsidRPr="00984AD6">
              <w:rPr>
                <w:rStyle w:val="-"/>
                <w:rFonts w:ascii="Cambria" w:hAnsi="Cambria"/>
                <w:noProof/>
              </w:rPr>
              <w:t>2</w:t>
            </w:r>
            <w:r w:rsidR="008D5E7A">
              <w:rPr>
                <w:rFonts w:asciiTheme="minorHAnsi" w:eastAsiaTheme="minorEastAsia" w:hAnsiTheme="minorHAnsi" w:cstheme="minorBidi"/>
                <w:b w:val="0"/>
                <w:bCs w:val="0"/>
                <w:noProof/>
                <w:sz w:val="22"/>
                <w:szCs w:val="22"/>
              </w:rPr>
              <w:tab/>
            </w:r>
            <w:r w:rsidR="008D5E7A" w:rsidRPr="00984AD6">
              <w:rPr>
                <w:rStyle w:val="-"/>
                <w:rFonts w:ascii="Cambria" w:hAnsi="Cambria"/>
                <w:noProof/>
              </w:rPr>
              <w:t>ΑΝΑΛΥΣΗ ΣΥΓΚΡΙΤΙΚΩΝ ΠΛΕΟΝΕΚΤΗΜΑΤΩΝ ΚΑΙ ΜΕΙΟΝΕΚΤΗΜΑΤΩΝ ΠΕΡΙΟΧΗΣ ΠΑΡΕΜΒΑΣΗΣ (SWOT ΑΝΑΛΥΣΗ)</w:t>
            </w:r>
            <w:r w:rsidR="008D5E7A">
              <w:rPr>
                <w:noProof/>
                <w:webHidden/>
              </w:rPr>
              <w:tab/>
            </w:r>
            <w:r w:rsidR="008D5E7A">
              <w:rPr>
                <w:noProof/>
                <w:webHidden/>
              </w:rPr>
              <w:fldChar w:fldCharType="begin"/>
            </w:r>
            <w:r w:rsidR="008D5E7A">
              <w:rPr>
                <w:noProof/>
                <w:webHidden/>
              </w:rPr>
              <w:instrText xml:space="preserve"> PAGEREF _Toc8714586 \h </w:instrText>
            </w:r>
            <w:r w:rsidR="008D5E7A">
              <w:rPr>
                <w:noProof/>
                <w:webHidden/>
              </w:rPr>
            </w:r>
            <w:r w:rsidR="008D5E7A">
              <w:rPr>
                <w:noProof/>
                <w:webHidden/>
              </w:rPr>
              <w:fldChar w:fldCharType="separate"/>
            </w:r>
            <w:r w:rsidR="008D5E7A">
              <w:rPr>
                <w:noProof/>
                <w:webHidden/>
              </w:rPr>
              <w:t>12</w:t>
            </w:r>
            <w:r w:rsidR="008D5E7A">
              <w:rPr>
                <w:noProof/>
                <w:webHidden/>
              </w:rPr>
              <w:fldChar w:fldCharType="end"/>
            </w:r>
          </w:hyperlink>
        </w:p>
        <w:p w14:paraId="11783DDC" w14:textId="647F2AE3" w:rsidR="008D5E7A" w:rsidRDefault="00817795">
          <w:pPr>
            <w:pStyle w:val="21"/>
            <w:rPr>
              <w:rFonts w:asciiTheme="minorHAnsi" w:eastAsiaTheme="minorEastAsia" w:hAnsiTheme="minorHAnsi" w:cstheme="minorBidi"/>
              <w:i w:val="0"/>
              <w:iCs w:val="0"/>
              <w:noProof/>
              <w:sz w:val="22"/>
              <w:szCs w:val="22"/>
            </w:rPr>
          </w:pPr>
          <w:hyperlink w:anchor="_Toc8714587" w:history="1">
            <w:r w:rsidR="008D5E7A" w:rsidRPr="00984AD6">
              <w:rPr>
                <w:rStyle w:val="-"/>
                <w:noProof/>
              </w:rPr>
              <w:t>2.1</w:t>
            </w:r>
            <w:r w:rsidR="008D5E7A">
              <w:rPr>
                <w:rFonts w:asciiTheme="minorHAnsi" w:eastAsiaTheme="minorEastAsia" w:hAnsiTheme="minorHAnsi" w:cstheme="minorBidi"/>
                <w:i w:val="0"/>
                <w:iCs w:val="0"/>
                <w:noProof/>
                <w:sz w:val="22"/>
                <w:szCs w:val="22"/>
              </w:rPr>
              <w:tab/>
            </w:r>
            <w:r w:rsidR="008D5E7A" w:rsidRPr="00984AD6">
              <w:rPr>
                <w:rStyle w:val="-"/>
                <w:noProof/>
              </w:rPr>
              <w:t xml:space="preserve">ΚΑΘΟΡΙΣΜΟΣ ΑΝΑΓΚΩΝ ΠΟΥ ΑΠΟΡΡΕΟΥΝ ΑΠΟ ΤΗ </w:t>
            </w:r>
            <w:r w:rsidR="008D5E7A" w:rsidRPr="00984AD6">
              <w:rPr>
                <w:rStyle w:val="-"/>
                <w:noProof/>
                <w:lang w:val="en-US"/>
              </w:rPr>
              <w:t>SWOT</w:t>
            </w:r>
            <w:r w:rsidR="008D5E7A" w:rsidRPr="00984AD6">
              <w:rPr>
                <w:rStyle w:val="-"/>
                <w:noProof/>
              </w:rPr>
              <w:t xml:space="preserve"> </w:t>
            </w:r>
            <w:r w:rsidR="008D5E7A" w:rsidRPr="00984AD6">
              <w:rPr>
                <w:rStyle w:val="-"/>
                <w:noProof/>
                <w:lang w:val="en-US"/>
              </w:rPr>
              <w:t>ANA</w:t>
            </w:r>
            <w:r w:rsidR="008D5E7A" w:rsidRPr="00984AD6">
              <w:rPr>
                <w:rStyle w:val="-"/>
                <w:noProof/>
              </w:rPr>
              <w:t>ΛΥΣΗ</w:t>
            </w:r>
            <w:r w:rsidR="008D5E7A">
              <w:rPr>
                <w:noProof/>
                <w:webHidden/>
              </w:rPr>
              <w:tab/>
            </w:r>
            <w:r w:rsidR="008D5E7A">
              <w:rPr>
                <w:noProof/>
                <w:webHidden/>
              </w:rPr>
              <w:fldChar w:fldCharType="begin"/>
            </w:r>
            <w:r w:rsidR="008D5E7A">
              <w:rPr>
                <w:noProof/>
                <w:webHidden/>
              </w:rPr>
              <w:instrText xml:space="preserve"> PAGEREF _Toc8714587 \h </w:instrText>
            </w:r>
            <w:r w:rsidR="008D5E7A">
              <w:rPr>
                <w:noProof/>
                <w:webHidden/>
              </w:rPr>
            </w:r>
            <w:r w:rsidR="008D5E7A">
              <w:rPr>
                <w:noProof/>
                <w:webHidden/>
              </w:rPr>
              <w:fldChar w:fldCharType="separate"/>
            </w:r>
            <w:r w:rsidR="008D5E7A">
              <w:rPr>
                <w:noProof/>
                <w:webHidden/>
              </w:rPr>
              <w:t>15</w:t>
            </w:r>
            <w:r w:rsidR="008D5E7A">
              <w:rPr>
                <w:noProof/>
                <w:webHidden/>
              </w:rPr>
              <w:fldChar w:fldCharType="end"/>
            </w:r>
          </w:hyperlink>
        </w:p>
        <w:p w14:paraId="4CE9EDB9" w14:textId="6DF66A8E" w:rsidR="008D5E7A" w:rsidRDefault="00817795">
          <w:pPr>
            <w:pStyle w:val="10"/>
            <w:tabs>
              <w:tab w:val="left" w:pos="440"/>
              <w:tab w:val="right" w:leader="dot" w:pos="10308"/>
            </w:tabs>
            <w:rPr>
              <w:rFonts w:asciiTheme="minorHAnsi" w:eastAsiaTheme="minorEastAsia" w:hAnsiTheme="minorHAnsi" w:cstheme="minorBidi"/>
              <w:b w:val="0"/>
              <w:bCs w:val="0"/>
              <w:noProof/>
              <w:sz w:val="22"/>
              <w:szCs w:val="22"/>
            </w:rPr>
          </w:pPr>
          <w:hyperlink w:anchor="_Toc8714588" w:history="1">
            <w:r w:rsidR="008D5E7A" w:rsidRPr="00984AD6">
              <w:rPr>
                <w:rStyle w:val="-"/>
                <w:rFonts w:ascii="Cambria" w:hAnsi="Cambria"/>
                <w:noProof/>
              </w:rPr>
              <w:t>3</w:t>
            </w:r>
            <w:r w:rsidR="008D5E7A">
              <w:rPr>
                <w:rFonts w:asciiTheme="minorHAnsi" w:eastAsiaTheme="minorEastAsia" w:hAnsiTheme="minorHAnsi" w:cstheme="minorBidi"/>
                <w:b w:val="0"/>
                <w:bCs w:val="0"/>
                <w:noProof/>
                <w:sz w:val="22"/>
                <w:szCs w:val="22"/>
              </w:rPr>
              <w:tab/>
            </w:r>
            <w:r w:rsidR="008D5E7A" w:rsidRPr="00984AD6">
              <w:rPr>
                <w:rStyle w:val="-"/>
                <w:rFonts w:ascii="Cambria" w:hAnsi="Cambria"/>
                <w:noProof/>
              </w:rPr>
              <w:t>ΕΞΕΙΔΙΚΕΥΣΗ ΤΗΣ ΣΤΡΑΤΗΓΙΚΗΣ</w:t>
            </w:r>
            <w:r w:rsidR="008D5E7A">
              <w:rPr>
                <w:noProof/>
                <w:webHidden/>
              </w:rPr>
              <w:tab/>
            </w:r>
            <w:r w:rsidR="008D5E7A">
              <w:rPr>
                <w:noProof/>
                <w:webHidden/>
              </w:rPr>
              <w:fldChar w:fldCharType="begin"/>
            </w:r>
            <w:r w:rsidR="008D5E7A">
              <w:rPr>
                <w:noProof/>
                <w:webHidden/>
              </w:rPr>
              <w:instrText xml:space="preserve"> PAGEREF _Toc8714588 \h </w:instrText>
            </w:r>
            <w:r w:rsidR="008D5E7A">
              <w:rPr>
                <w:noProof/>
                <w:webHidden/>
              </w:rPr>
            </w:r>
            <w:r w:rsidR="008D5E7A">
              <w:rPr>
                <w:noProof/>
                <w:webHidden/>
              </w:rPr>
              <w:fldChar w:fldCharType="separate"/>
            </w:r>
            <w:r w:rsidR="008D5E7A">
              <w:rPr>
                <w:noProof/>
                <w:webHidden/>
              </w:rPr>
              <w:t>17</w:t>
            </w:r>
            <w:r w:rsidR="008D5E7A">
              <w:rPr>
                <w:noProof/>
                <w:webHidden/>
              </w:rPr>
              <w:fldChar w:fldCharType="end"/>
            </w:r>
          </w:hyperlink>
        </w:p>
        <w:p w14:paraId="4551B304" w14:textId="14DFBE2D" w:rsidR="008D5E7A" w:rsidRDefault="00817795">
          <w:pPr>
            <w:pStyle w:val="21"/>
            <w:rPr>
              <w:rFonts w:asciiTheme="minorHAnsi" w:eastAsiaTheme="minorEastAsia" w:hAnsiTheme="minorHAnsi" w:cstheme="minorBidi"/>
              <w:i w:val="0"/>
              <w:iCs w:val="0"/>
              <w:noProof/>
              <w:sz w:val="22"/>
              <w:szCs w:val="22"/>
            </w:rPr>
          </w:pPr>
          <w:hyperlink w:anchor="_Toc8714589" w:history="1">
            <w:r w:rsidR="008D5E7A" w:rsidRPr="00984AD6">
              <w:rPr>
                <w:rStyle w:val="-"/>
                <w:noProof/>
              </w:rPr>
              <w:t>3.1</w:t>
            </w:r>
            <w:r w:rsidR="008D5E7A">
              <w:rPr>
                <w:rFonts w:asciiTheme="minorHAnsi" w:eastAsiaTheme="minorEastAsia" w:hAnsiTheme="minorHAnsi" w:cstheme="minorBidi"/>
                <w:i w:val="0"/>
                <w:iCs w:val="0"/>
                <w:noProof/>
                <w:sz w:val="22"/>
                <w:szCs w:val="22"/>
              </w:rPr>
              <w:tab/>
            </w:r>
            <w:r w:rsidR="008D5E7A" w:rsidRPr="00984AD6">
              <w:rPr>
                <w:rStyle w:val="-"/>
                <w:noProof/>
              </w:rPr>
              <w:t>ΘΕΜΑΤΙΚΗ ΚΑΤΕΥΘΥΝΣΗ ΠΟΥ ΕΞΥΠΗΡΕΤΕΙΤΑΙ</w:t>
            </w:r>
            <w:r w:rsidR="008D5E7A">
              <w:rPr>
                <w:noProof/>
                <w:webHidden/>
              </w:rPr>
              <w:tab/>
            </w:r>
            <w:r w:rsidR="008D5E7A">
              <w:rPr>
                <w:noProof/>
                <w:webHidden/>
              </w:rPr>
              <w:fldChar w:fldCharType="begin"/>
            </w:r>
            <w:r w:rsidR="008D5E7A">
              <w:rPr>
                <w:noProof/>
                <w:webHidden/>
              </w:rPr>
              <w:instrText xml:space="preserve"> PAGEREF _Toc8714589 \h </w:instrText>
            </w:r>
            <w:r w:rsidR="008D5E7A">
              <w:rPr>
                <w:noProof/>
                <w:webHidden/>
              </w:rPr>
            </w:r>
            <w:r w:rsidR="008D5E7A">
              <w:rPr>
                <w:noProof/>
                <w:webHidden/>
              </w:rPr>
              <w:fldChar w:fldCharType="separate"/>
            </w:r>
            <w:r w:rsidR="008D5E7A">
              <w:rPr>
                <w:noProof/>
                <w:webHidden/>
              </w:rPr>
              <w:t>17</w:t>
            </w:r>
            <w:r w:rsidR="008D5E7A">
              <w:rPr>
                <w:noProof/>
                <w:webHidden/>
              </w:rPr>
              <w:fldChar w:fldCharType="end"/>
            </w:r>
          </w:hyperlink>
        </w:p>
        <w:p w14:paraId="6A4D6E00" w14:textId="1DC79988" w:rsidR="008D5E7A" w:rsidRDefault="00817795">
          <w:pPr>
            <w:pStyle w:val="21"/>
            <w:rPr>
              <w:rFonts w:asciiTheme="minorHAnsi" w:eastAsiaTheme="minorEastAsia" w:hAnsiTheme="minorHAnsi" w:cstheme="minorBidi"/>
              <w:i w:val="0"/>
              <w:iCs w:val="0"/>
              <w:noProof/>
              <w:sz w:val="22"/>
              <w:szCs w:val="22"/>
            </w:rPr>
          </w:pPr>
          <w:hyperlink w:anchor="_Toc8714590" w:history="1">
            <w:r w:rsidR="008D5E7A" w:rsidRPr="00984AD6">
              <w:rPr>
                <w:rStyle w:val="-"/>
                <w:noProof/>
              </w:rPr>
              <w:t>3.2</w:t>
            </w:r>
            <w:r w:rsidR="008D5E7A">
              <w:rPr>
                <w:rFonts w:asciiTheme="minorHAnsi" w:eastAsiaTheme="minorEastAsia" w:hAnsiTheme="minorHAnsi" w:cstheme="minorBidi"/>
                <w:i w:val="0"/>
                <w:iCs w:val="0"/>
                <w:noProof/>
                <w:sz w:val="22"/>
                <w:szCs w:val="22"/>
              </w:rPr>
              <w:tab/>
            </w:r>
            <w:r w:rsidR="008D5E7A" w:rsidRPr="00984AD6">
              <w:rPr>
                <w:rStyle w:val="-"/>
                <w:noProof/>
              </w:rPr>
              <w:t>ΣΤΡΑΤΗΓΙΚΗ- ΣΤΟΧΟΙ</w:t>
            </w:r>
            <w:r w:rsidR="008D5E7A">
              <w:rPr>
                <w:noProof/>
                <w:webHidden/>
              </w:rPr>
              <w:tab/>
            </w:r>
            <w:r w:rsidR="008D5E7A">
              <w:rPr>
                <w:noProof/>
                <w:webHidden/>
              </w:rPr>
              <w:fldChar w:fldCharType="begin"/>
            </w:r>
            <w:r w:rsidR="008D5E7A">
              <w:rPr>
                <w:noProof/>
                <w:webHidden/>
              </w:rPr>
              <w:instrText xml:space="preserve"> PAGEREF _Toc8714590 \h </w:instrText>
            </w:r>
            <w:r w:rsidR="008D5E7A">
              <w:rPr>
                <w:noProof/>
                <w:webHidden/>
              </w:rPr>
            </w:r>
            <w:r w:rsidR="008D5E7A">
              <w:rPr>
                <w:noProof/>
                <w:webHidden/>
              </w:rPr>
              <w:fldChar w:fldCharType="separate"/>
            </w:r>
            <w:r w:rsidR="008D5E7A">
              <w:rPr>
                <w:noProof/>
                <w:webHidden/>
              </w:rPr>
              <w:t>18</w:t>
            </w:r>
            <w:r w:rsidR="008D5E7A">
              <w:rPr>
                <w:noProof/>
                <w:webHidden/>
              </w:rPr>
              <w:fldChar w:fldCharType="end"/>
            </w:r>
          </w:hyperlink>
        </w:p>
        <w:p w14:paraId="3781F621" w14:textId="40B4481F" w:rsidR="008D5E7A" w:rsidRDefault="00817795">
          <w:pPr>
            <w:pStyle w:val="10"/>
            <w:tabs>
              <w:tab w:val="left" w:pos="440"/>
              <w:tab w:val="right" w:leader="dot" w:pos="10308"/>
            </w:tabs>
            <w:rPr>
              <w:rFonts w:asciiTheme="minorHAnsi" w:eastAsiaTheme="minorEastAsia" w:hAnsiTheme="minorHAnsi" w:cstheme="minorBidi"/>
              <w:b w:val="0"/>
              <w:bCs w:val="0"/>
              <w:noProof/>
              <w:sz w:val="22"/>
              <w:szCs w:val="22"/>
            </w:rPr>
          </w:pPr>
          <w:hyperlink w:anchor="_Toc8714591" w:history="1">
            <w:r w:rsidR="008D5E7A" w:rsidRPr="00984AD6">
              <w:rPr>
                <w:rStyle w:val="-"/>
                <w:rFonts w:ascii="Cambria" w:hAnsi="Cambria"/>
                <w:noProof/>
              </w:rPr>
              <w:t>4</w:t>
            </w:r>
            <w:r w:rsidR="008D5E7A">
              <w:rPr>
                <w:rFonts w:asciiTheme="minorHAnsi" w:eastAsiaTheme="minorEastAsia" w:hAnsiTheme="minorHAnsi" w:cstheme="minorBidi"/>
                <w:b w:val="0"/>
                <w:bCs w:val="0"/>
                <w:noProof/>
                <w:sz w:val="22"/>
                <w:szCs w:val="22"/>
              </w:rPr>
              <w:tab/>
            </w:r>
            <w:r w:rsidR="008D5E7A" w:rsidRPr="00984AD6">
              <w:rPr>
                <w:rStyle w:val="-"/>
                <w:rFonts w:ascii="Cambria" w:hAnsi="Cambria"/>
                <w:noProof/>
              </w:rPr>
              <w:t>ΔΡΑΣΕΙΣ ΤΟΠΙΚΟΥ ΠΡΟΓΡΑΜΜΑΤΟΣ ΣΤΟ ΠΛΑΙΣΙΟ ΤΟΥ ΕΤΘΑ</w:t>
            </w:r>
            <w:r w:rsidR="008D5E7A">
              <w:rPr>
                <w:noProof/>
                <w:webHidden/>
              </w:rPr>
              <w:tab/>
            </w:r>
            <w:r w:rsidR="008D5E7A">
              <w:rPr>
                <w:noProof/>
                <w:webHidden/>
              </w:rPr>
              <w:fldChar w:fldCharType="begin"/>
            </w:r>
            <w:r w:rsidR="008D5E7A">
              <w:rPr>
                <w:noProof/>
                <w:webHidden/>
              </w:rPr>
              <w:instrText xml:space="preserve"> PAGEREF _Toc8714591 \h </w:instrText>
            </w:r>
            <w:r w:rsidR="008D5E7A">
              <w:rPr>
                <w:noProof/>
                <w:webHidden/>
              </w:rPr>
            </w:r>
            <w:r w:rsidR="008D5E7A">
              <w:rPr>
                <w:noProof/>
                <w:webHidden/>
              </w:rPr>
              <w:fldChar w:fldCharType="separate"/>
            </w:r>
            <w:r w:rsidR="008D5E7A">
              <w:rPr>
                <w:noProof/>
                <w:webHidden/>
              </w:rPr>
              <w:t>20</w:t>
            </w:r>
            <w:r w:rsidR="008D5E7A">
              <w:rPr>
                <w:noProof/>
                <w:webHidden/>
              </w:rPr>
              <w:fldChar w:fldCharType="end"/>
            </w:r>
          </w:hyperlink>
        </w:p>
        <w:p w14:paraId="0FCC1AB2" w14:textId="748B4DD5" w:rsidR="008D5E7A" w:rsidRDefault="00817795">
          <w:pPr>
            <w:pStyle w:val="21"/>
            <w:rPr>
              <w:rFonts w:asciiTheme="minorHAnsi" w:eastAsiaTheme="minorEastAsia" w:hAnsiTheme="minorHAnsi" w:cstheme="minorBidi"/>
              <w:i w:val="0"/>
              <w:iCs w:val="0"/>
              <w:noProof/>
              <w:sz w:val="22"/>
              <w:szCs w:val="22"/>
            </w:rPr>
          </w:pPr>
          <w:hyperlink w:anchor="_Toc8714592" w:history="1">
            <w:r w:rsidR="008D5E7A" w:rsidRPr="00984AD6">
              <w:rPr>
                <w:rStyle w:val="-"/>
                <w:noProof/>
              </w:rPr>
              <w:t>Δράσεις του Μέτρου 4.1: Προπαρασκευαστικές Ενέργειες</w:t>
            </w:r>
            <w:r w:rsidR="008D5E7A">
              <w:rPr>
                <w:noProof/>
                <w:webHidden/>
              </w:rPr>
              <w:tab/>
            </w:r>
            <w:r w:rsidR="008D5E7A">
              <w:rPr>
                <w:noProof/>
                <w:webHidden/>
              </w:rPr>
              <w:fldChar w:fldCharType="begin"/>
            </w:r>
            <w:r w:rsidR="008D5E7A">
              <w:rPr>
                <w:noProof/>
                <w:webHidden/>
              </w:rPr>
              <w:instrText xml:space="preserve"> PAGEREF _Toc8714592 \h </w:instrText>
            </w:r>
            <w:r w:rsidR="008D5E7A">
              <w:rPr>
                <w:noProof/>
                <w:webHidden/>
              </w:rPr>
            </w:r>
            <w:r w:rsidR="008D5E7A">
              <w:rPr>
                <w:noProof/>
                <w:webHidden/>
              </w:rPr>
              <w:fldChar w:fldCharType="separate"/>
            </w:r>
            <w:r w:rsidR="008D5E7A">
              <w:rPr>
                <w:noProof/>
                <w:webHidden/>
              </w:rPr>
              <w:t>20</w:t>
            </w:r>
            <w:r w:rsidR="008D5E7A">
              <w:rPr>
                <w:noProof/>
                <w:webHidden/>
              </w:rPr>
              <w:fldChar w:fldCharType="end"/>
            </w:r>
          </w:hyperlink>
        </w:p>
        <w:p w14:paraId="2428D5D0" w14:textId="7580B925" w:rsidR="008D5E7A" w:rsidRDefault="00817795">
          <w:pPr>
            <w:pStyle w:val="21"/>
            <w:rPr>
              <w:rFonts w:asciiTheme="minorHAnsi" w:eastAsiaTheme="minorEastAsia" w:hAnsiTheme="minorHAnsi" w:cstheme="minorBidi"/>
              <w:i w:val="0"/>
              <w:iCs w:val="0"/>
              <w:noProof/>
              <w:sz w:val="22"/>
              <w:szCs w:val="22"/>
            </w:rPr>
          </w:pPr>
          <w:hyperlink w:anchor="_Toc8714593" w:history="1">
            <w:r w:rsidR="008D5E7A" w:rsidRPr="00984AD6">
              <w:rPr>
                <w:rStyle w:val="-"/>
                <w:noProof/>
              </w:rPr>
              <w:t>Δράσεις του Μέτρου 4.2: Εφαρμογή της Τοπικής Στρατηγικής Ανάπτυξης</w:t>
            </w:r>
            <w:r w:rsidR="008D5E7A">
              <w:rPr>
                <w:noProof/>
                <w:webHidden/>
              </w:rPr>
              <w:tab/>
            </w:r>
            <w:r w:rsidR="008D5E7A">
              <w:rPr>
                <w:noProof/>
                <w:webHidden/>
              </w:rPr>
              <w:fldChar w:fldCharType="begin"/>
            </w:r>
            <w:r w:rsidR="008D5E7A">
              <w:rPr>
                <w:noProof/>
                <w:webHidden/>
              </w:rPr>
              <w:instrText xml:space="preserve"> PAGEREF _Toc8714593 \h </w:instrText>
            </w:r>
            <w:r w:rsidR="008D5E7A">
              <w:rPr>
                <w:noProof/>
                <w:webHidden/>
              </w:rPr>
            </w:r>
            <w:r w:rsidR="008D5E7A">
              <w:rPr>
                <w:noProof/>
                <w:webHidden/>
              </w:rPr>
              <w:fldChar w:fldCharType="separate"/>
            </w:r>
            <w:r w:rsidR="008D5E7A">
              <w:rPr>
                <w:noProof/>
                <w:webHidden/>
              </w:rPr>
              <w:t>20</w:t>
            </w:r>
            <w:r w:rsidR="008D5E7A">
              <w:rPr>
                <w:noProof/>
                <w:webHidden/>
              </w:rPr>
              <w:fldChar w:fldCharType="end"/>
            </w:r>
          </w:hyperlink>
        </w:p>
        <w:p w14:paraId="4D9F5A6A" w14:textId="120C4AEB" w:rsidR="008D5E7A" w:rsidRDefault="00817795">
          <w:pPr>
            <w:pStyle w:val="21"/>
            <w:rPr>
              <w:rFonts w:asciiTheme="minorHAnsi" w:eastAsiaTheme="minorEastAsia" w:hAnsiTheme="minorHAnsi" w:cstheme="minorBidi"/>
              <w:i w:val="0"/>
              <w:iCs w:val="0"/>
              <w:noProof/>
              <w:sz w:val="22"/>
              <w:szCs w:val="22"/>
            </w:rPr>
          </w:pPr>
          <w:hyperlink w:anchor="_Toc8714594" w:history="1">
            <w:r w:rsidR="008D5E7A" w:rsidRPr="00984AD6">
              <w:rPr>
                <w:rStyle w:val="-"/>
                <w:noProof/>
              </w:rPr>
              <w:t>Δράσεις του Μέτρου 4.3: Διαπεριφερειακή - διακρατική συνεργασίας μεταξύ αλιευτικών περιοχών μέσω της δικτύωσης και διάδοσης βέλτιστων πρακτικών</w:t>
            </w:r>
            <w:r w:rsidR="008D5E7A">
              <w:rPr>
                <w:noProof/>
                <w:webHidden/>
              </w:rPr>
              <w:tab/>
            </w:r>
            <w:r w:rsidR="008D5E7A">
              <w:rPr>
                <w:noProof/>
                <w:webHidden/>
              </w:rPr>
              <w:fldChar w:fldCharType="begin"/>
            </w:r>
            <w:r w:rsidR="008D5E7A">
              <w:rPr>
                <w:noProof/>
                <w:webHidden/>
              </w:rPr>
              <w:instrText xml:space="preserve"> PAGEREF _Toc8714594 \h </w:instrText>
            </w:r>
            <w:r w:rsidR="008D5E7A">
              <w:rPr>
                <w:noProof/>
                <w:webHidden/>
              </w:rPr>
            </w:r>
            <w:r w:rsidR="008D5E7A">
              <w:rPr>
                <w:noProof/>
                <w:webHidden/>
              </w:rPr>
              <w:fldChar w:fldCharType="separate"/>
            </w:r>
            <w:r w:rsidR="008D5E7A">
              <w:rPr>
                <w:noProof/>
                <w:webHidden/>
              </w:rPr>
              <w:t>20</w:t>
            </w:r>
            <w:r w:rsidR="008D5E7A">
              <w:rPr>
                <w:noProof/>
                <w:webHidden/>
              </w:rPr>
              <w:fldChar w:fldCharType="end"/>
            </w:r>
          </w:hyperlink>
        </w:p>
        <w:p w14:paraId="755C63C7" w14:textId="7E5BBB64" w:rsidR="008D5E7A" w:rsidRDefault="00817795">
          <w:pPr>
            <w:pStyle w:val="21"/>
            <w:rPr>
              <w:rFonts w:asciiTheme="minorHAnsi" w:eastAsiaTheme="minorEastAsia" w:hAnsiTheme="minorHAnsi" w:cstheme="minorBidi"/>
              <w:i w:val="0"/>
              <w:iCs w:val="0"/>
              <w:noProof/>
              <w:sz w:val="22"/>
              <w:szCs w:val="22"/>
            </w:rPr>
          </w:pPr>
          <w:hyperlink w:anchor="_Toc8714595" w:history="1">
            <w:r w:rsidR="008D5E7A" w:rsidRPr="00984AD6">
              <w:rPr>
                <w:rStyle w:val="-"/>
                <w:noProof/>
              </w:rPr>
              <w:t>Δράσεις του Μέτρου 4.4: Λειτουργικά Έξοδα</w:t>
            </w:r>
            <w:r w:rsidR="008D5E7A">
              <w:rPr>
                <w:noProof/>
                <w:webHidden/>
              </w:rPr>
              <w:tab/>
            </w:r>
            <w:r w:rsidR="008D5E7A">
              <w:rPr>
                <w:noProof/>
                <w:webHidden/>
              </w:rPr>
              <w:fldChar w:fldCharType="begin"/>
            </w:r>
            <w:r w:rsidR="008D5E7A">
              <w:rPr>
                <w:noProof/>
                <w:webHidden/>
              </w:rPr>
              <w:instrText xml:space="preserve"> PAGEREF _Toc8714595 \h </w:instrText>
            </w:r>
            <w:r w:rsidR="008D5E7A">
              <w:rPr>
                <w:noProof/>
                <w:webHidden/>
              </w:rPr>
            </w:r>
            <w:r w:rsidR="008D5E7A">
              <w:rPr>
                <w:noProof/>
                <w:webHidden/>
              </w:rPr>
              <w:fldChar w:fldCharType="separate"/>
            </w:r>
            <w:r w:rsidR="008D5E7A">
              <w:rPr>
                <w:noProof/>
                <w:webHidden/>
              </w:rPr>
              <w:t>20</w:t>
            </w:r>
            <w:r w:rsidR="008D5E7A">
              <w:rPr>
                <w:noProof/>
                <w:webHidden/>
              </w:rPr>
              <w:fldChar w:fldCharType="end"/>
            </w:r>
          </w:hyperlink>
        </w:p>
        <w:p w14:paraId="746CD03C" w14:textId="76629D03" w:rsidR="008D5E7A" w:rsidRDefault="00817795">
          <w:pPr>
            <w:pStyle w:val="21"/>
            <w:rPr>
              <w:rFonts w:asciiTheme="minorHAnsi" w:eastAsiaTheme="minorEastAsia" w:hAnsiTheme="minorHAnsi" w:cstheme="minorBidi"/>
              <w:i w:val="0"/>
              <w:iCs w:val="0"/>
              <w:noProof/>
              <w:sz w:val="22"/>
              <w:szCs w:val="22"/>
            </w:rPr>
          </w:pPr>
          <w:hyperlink w:anchor="_Toc8714596" w:history="1">
            <w:r w:rsidR="008D5E7A" w:rsidRPr="00984AD6">
              <w:rPr>
                <w:rStyle w:val="-"/>
                <w:noProof/>
              </w:rPr>
              <w:t>Τεχνικά δελτία δράσεων Ε.Τ.Θ.Α.</w:t>
            </w:r>
            <w:r w:rsidR="008D5E7A">
              <w:rPr>
                <w:noProof/>
                <w:webHidden/>
              </w:rPr>
              <w:tab/>
            </w:r>
            <w:r w:rsidR="008D5E7A">
              <w:rPr>
                <w:noProof/>
                <w:webHidden/>
              </w:rPr>
              <w:fldChar w:fldCharType="begin"/>
            </w:r>
            <w:r w:rsidR="008D5E7A">
              <w:rPr>
                <w:noProof/>
                <w:webHidden/>
              </w:rPr>
              <w:instrText xml:space="preserve"> PAGEREF _Toc8714596 \h </w:instrText>
            </w:r>
            <w:r w:rsidR="008D5E7A">
              <w:rPr>
                <w:noProof/>
                <w:webHidden/>
              </w:rPr>
            </w:r>
            <w:r w:rsidR="008D5E7A">
              <w:rPr>
                <w:noProof/>
                <w:webHidden/>
              </w:rPr>
              <w:fldChar w:fldCharType="separate"/>
            </w:r>
            <w:r w:rsidR="008D5E7A">
              <w:rPr>
                <w:noProof/>
                <w:webHidden/>
              </w:rPr>
              <w:t>21</w:t>
            </w:r>
            <w:r w:rsidR="008D5E7A">
              <w:rPr>
                <w:noProof/>
                <w:webHidden/>
              </w:rPr>
              <w:fldChar w:fldCharType="end"/>
            </w:r>
          </w:hyperlink>
        </w:p>
        <w:p w14:paraId="0D7D933F" w14:textId="1739B291" w:rsidR="008D5E7A" w:rsidRDefault="00817795">
          <w:pPr>
            <w:pStyle w:val="10"/>
            <w:tabs>
              <w:tab w:val="left" w:pos="440"/>
              <w:tab w:val="right" w:leader="dot" w:pos="10308"/>
            </w:tabs>
            <w:rPr>
              <w:rFonts w:asciiTheme="minorHAnsi" w:eastAsiaTheme="minorEastAsia" w:hAnsiTheme="minorHAnsi" w:cstheme="minorBidi"/>
              <w:b w:val="0"/>
              <w:bCs w:val="0"/>
              <w:noProof/>
              <w:sz w:val="22"/>
              <w:szCs w:val="22"/>
            </w:rPr>
          </w:pPr>
          <w:hyperlink w:anchor="_Toc8714597" w:history="1">
            <w:r w:rsidR="008D5E7A" w:rsidRPr="00984AD6">
              <w:rPr>
                <w:rStyle w:val="-"/>
                <w:rFonts w:ascii="Cambria" w:hAnsi="Cambria"/>
                <w:noProof/>
              </w:rPr>
              <w:t>5</w:t>
            </w:r>
            <w:r w:rsidR="008D5E7A">
              <w:rPr>
                <w:rFonts w:asciiTheme="minorHAnsi" w:eastAsiaTheme="minorEastAsia" w:hAnsiTheme="minorHAnsi" w:cstheme="minorBidi"/>
                <w:b w:val="0"/>
                <w:bCs w:val="0"/>
                <w:noProof/>
                <w:sz w:val="22"/>
                <w:szCs w:val="22"/>
              </w:rPr>
              <w:tab/>
            </w:r>
            <w:r w:rsidR="008D5E7A" w:rsidRPr="00984AD6">
              <w:rPr>
                <w:rStyle w:val="-"/>
                <w:rFonts w:ascii="Cambria" w:hAnsi="Cambria"/>
                <w:noProof/>
              </w:rPr>
              <w:t>ΧΡΗΜΑΤΟΔΟΤΙΚΟΙ ΠΙΝΑΚΕΣ</w:t>
            </w:r>
            <w:r w:rsidR="008D5E7A">
              <w:rPr>
                <w:noProof/>
                <w:webHidden/>
              </w:rPr>
              <w:tab/>
            </w:r>
            <w:r w:rsidR="008D5E7A">
              <w:rPr>
                <w:noProof/>
                <w:webHidden/>
              </w:rPr>
              <w:fldChar w:fldCharType="begin"/>
            </w:r>
            <w:r w:rsidR="008D5E7A">
              <w:rPr>
                <w:noProof/>
                <w:webHidden/>
              </w:rPr>
              <w:instrText xml:space="preserve"> PAGEREF _Toc8714597 \h </w:instrText>
            </w:r>
            <w:r w:rsidR="008D5E7A">
              <w:rPr>
                <w:noProof/>
                <w:webHidden/>
              </w:rPr>
            </w:r>
            <w:r w:rsidR="008D5E7A">
              <w:rPr>
                <w:noProof/>
                <w:webHidden/>
              </w:rPr>
              <w:fldChar w:fldCharType="separate"/>
            </w:r>
            <w:r w:rsidR="008D5E7A">
              <w:rPr>
                <w:noProof/>
                <w:webHidden/>
              </w:rPr>
              <w:t>34</w:t>
            </w:r>
            <w:r w:rsidR="008D5E7A">
              <w:rPr>
                <w:noProof/>
                <w:webHidden/>
              </w:rPr>
              <w:fldChar w:fldCharType="end"/>
            </w:r>
          </w:hyperlink>
        </w:p>
        <w:p w14:paraId="711897D3" w14:textId="1693233C" w:rsidR="00FA39C4" w:rsidRPr="00B11BB0" w:rsidRDefault="00110557">
          <w:pPr>
            <w:rPr>
              <w:rFonts w:ascii="Cambria" w:hAnsi="Cambria"/>
            </w:rPr>
          </w:pPr>
          <w:r w:rsidRPr="00B11BB0">
            <w:rPr>
              <w:rFonts w:ascii="Cambria" w:hAnsi="Cambria"/>
            </w:rPr>
            <w:fldChar w:fldCharType="end"/>
          </w:r>
        </w:p>
      </w:sdtContent>
    </w:sdt>
    <w:p w14:paraId="57856A1E" w14:textId="77777777" w:rsidR="00CD6322" w:rsidRDefault="00CD6322">
      <w:pPr>
        <w:spacing w:after="0" w:line="240" w:lineRule="auto"/>
        <w:jc w:val="left"/>
        <w:rPr>
          <w:rFonts w:ascii="Cambria" w:hAnsi="Cambria"/>
          <w:b/>
          <w:bCs/>
          <w:kern w:val="32"/>
        </w:rPr>
      </w:pPr>
      <w:r>
        <w:rPr>
          <w:rFonts w:ascii="Cambria" w:hAnsi="Cambria"/>
        </w:rPr>
        <w:br w:type="page"/>
      </w:r>
    </w:p>
    <w:p w14:paraId="3444F377" w14:textId="77777777" w:rsidR="00A11679" w:rsidRPr="00B11BB0" w:rsidRDefault="003B566E" w:rsidP="0046788A">
      <w:pPr>
        <w:pStyle w:val="1"/>
        <w:rPr>
          <w:rFonts w:ascii="Cambria" w:hAnsi="Cambria"/>
        </w:rPr>
      </w:pPr>
      <w:bookmarkStart w:id="0" w:name="_Toc8714585"/>
      <w:r>
        <w:rPr>
          <w:rFonts w:ascii="Cambria" w:hAnsi="Cambria"/>
        </w:rPr>
        <w:lastRenderedPageBreak/>
        <w:t>ΠΕΡΙΟΧΗ ΠΑΡΕΜΒΑΣΗΣ</w:t>
      </w:r>
      <w:bookmarkEnd w:id="0"/>
    </w:p>
    <w:p w14:paraId="543CEBA7" w14:textId="77777777" w:rsidR="00A03FF2" w:rsidRDefault="00A03FF2" w:rsidP="00107D1D">
      <w:pPr>
        <w:tabs>
          <w:tab w:val="left" w:pos="1418"/>
          <w:tab w:val="left" w:pos="1560"/>
        </w:tabs>
        <w:spacing w:before="120" w:line="240" w:lineRule="auto"/>
        <w:rPr>
          <w:rFonts w:ascii="Cambria" w:hAnsi="Cambria" w:cs="Arial"/>
          <w:sz w:val="20"/>
        </w:rPr>
      </w:pPr>
    </w:p>
    <w:p w14:paraId="40295430" w14:textId="78768BC0" w:rsidR="00B57C05" w:rsidRPr="004F1838" w:rsidRDefault="00B57C05" w:rsidP="00B57C05">
      <w:pPr>
        <w:rPr>
          <w:rFonts w:asciiTheme="minorHAnsi" w:hAnsiTheme="minorHAnsi" w:cs="Calibri"/>
          <w:sz w:val="20"/>
          <w:szCs w:val="20"/>
        </w:rPr>
      </w:pPr>
      <w:r w:rsidRPr="004F1838">
        <w:rPr>
          <w:rFonts w:asciiTheme="minorHAnsi" w:hAnsiTheme="minorHAnsi" w:cs="Calibri"/>
          <w:sz w:val="20"/>
          <w:szCs w:val="20"/>
        </w:rPr>
        <w:t xml:space="preserve">Η περιοχή παρέμβασης του </w:t>
      </w:r>
      <w:r w:rsidRPr="00913B52">
        <w:rPr>
          <w:rFonts w:asciiTheme="minorHAnsi" w:hAnsiTheme="minorHAnsi" w:cs="Calibri"/>
          <w:b/>
          <w:sz w:val="20"/>
          <w:szCs w:val="20"/>
        </w:rPr>
        <w:t>Πολυταμειακού</w:t>
      </w:r>
      <w:r>
        <w:rPr>
          <w:rFonts w:asciiTheme="minorHAnsi" w:hAnsiTheme="minorHAnsi" w:cs="Calibri"/>
          <w:sz w:val="20"/>
          <w:szCs w:val="20"/>
        </w:rPr>
        <w:t xml:space="preserve"> </w:t>
      </w:r>
      <w:r w:rsidRPr="004F1838">
        <w:rPr>
          <w:rFonts w:asciiTheme="minorHAnsi" w:hAnsiTheme="minorHAnsi" w:cs="Calibri"/>
          <w:sz w:val="20"/>
          <w:szCs w:val="20"/>
        </w:rPr>
        <w:t>τοπικού προγράμματος</w:t>
      </w:r>
      <w:r w:rsidRPr="00CE4B36">
        <w:rPr>
          <w:rFonts w:asciiTheme="minorHAnsi" w:hAnsiTheme="minorHAnsi" w:cs="Calibri"/>
          <w:sz w:val="20"/>
          <w:szCs w:val="20"/>
        </w:rPr>
        <w:t xml:space="preserve"> </w:t>
      </w:r>
      <w:r>
        <w:rPr>
          <w:rFonts w:asciiTheme="minorHAnsi" w:hAnsiTheme="minorHAnsi" w:cs="Calibri"/>
          <w:sz w:val="20"/>
          <w:szCs w:val="20"/>
          <w:lang w:val="en-US"/>
        </w:rPr>
        <w:t>CLLD</w:t>
      </w:r>
      <w:r>
        <w:rPr>
          <w:rFonts w:asciiTheme="minorHAnsi" w:hAnsiTheme="minorHAnsi" w:cs="Calibri"/>
          <w:sz w:val="20"/>
          <w:szCs w:val="20"/>
        </w:rPr>
        <w:t>-</w:t>
      </w:r>
      <w:r>
        <w:rPr>
          <w:rFonts w:asciiTheme="minorHAnsi" w:hAnsiTheme="minorHAnsi" w:cs="Calibri"/>
          <w:sz w:val="20"/>
          <w:szCs w:val="20"/>
          <w:lang w:val="en-US"/>
        </w:rPr>
        <w:t>LEADER</w:t>
      </w:r>
      <w:r w:rsidRPr="004F1838">
        <w:rPr>
          <w:rFonts w:asciiTheme="minorHAnsi" w:hAnsiTheme="minorHAnsi" w:cs="Calibri"/>
          <w:sz w:val="20"/>
          <w:szCs w:val="20"/>
        </w:rPr>
        <w:t>, υπάγεται διοικητικά, στις</w:t>
      </w:r>
      <w:r>
        <w:rPr>
          <w:rFonts w:asciiTheme="minorHAnsi" w:hAnsiTheme="minorHAnsi" w:cs="Calibri"/>
          <w:sz w:val="20"/>
          <w:szCs w:val="20"/>
        </w:rPr>
        <w:t xml:space="preserve"> </w:t>
      </w:r>
      <w:r w:rsidRPr="004F1838">
        <w:rPr>
          <w:rFonts w:asciiTheme="minorHAnsi" w:hAnsiTheme="minorHAnsi" w:cs="Calibri"/>
          <w:sz w:val="20"/>
          <w:szCs w:val="20"/>
        </w:rPr>
        <w:t>Περιφερειακές Ενότητες Ηρακλείου και Ρεθύμνου και στη Διοικητική Περιφέρεια της Κρήτης. Η έκταση της καλύπτει συνολικά 1.497</w:t>
      </w:r>
      <w:r>
        <w:rPr>
          <w:rFonts w:asciiTheme="minorHAnsi" w:hAnsiTheme="minorHAnsi" w:cs="Calibri"/>
          <w:sz w:val="20"/>
          <w:szCs w:val="20"/>
        </w:rPr>
        <w:t xml:space="preserve">,015  </w:t>
      </w:r>
      <w:r w:rsidRPr="004F1838">
        <w:rPr>
          <w:rFonts w:asciiTheme="minorHAnsi" w:hAnsiTheme="minorHAnsi" w:cs="Calibri"/>
          <w:sz w:val="20"/>
          <w:szCs w:val="20"/>
        </w:rPr>
        <w:t>τ.χλμ.</w:t>
      </w:r>
      <w:r w:rsidRPr="00644314">
        <w:rPr>
          <w:rFonts w:asciiTheme="minorHAnsi" w:hAnsiTheme="minorHAnsi" w:cs="Calibri"/>
          <w:sz w:val="20"/>
          <w:szCs w:val="20"/>
        </w:rPr>
        <w:t xml:space="preserve"> </w:t>
      </w:r>
      <w:r w:rsidRPr="004F1838">
        <w:rPr>
          <w:rFonts w:asciiTheme="minorHAnsi" w:hAnsiTheme="minorHAnsi" w:cs="Calibri"/>
          <w:sz w:val="20"/>
          <w:szCs w:val="20"/>
        </w:rPr>
        <w:t xml:space="preserve">και φιλοξενεί πληθυσμό που ανέρχεται σε 47.578 άτομα μεγέθη που αναλογούν σε 17,95% της έκτασης και σε 7,64% του πληθυσμού της Διοικητικής Περιφέρειας Κρήτης. </w:t>
      </w:r>
    </w:p>
    <w:p w14:paraId="0C8F8C35" w14:textId="113F1178" w:rsidR="00B57C05" w:rsidRDefault="00B57C05" w:rsidP="00B57C05">
      <w:pPr>
        <w:rPr>
          <w:rFonts w:asciiTheme="minorHAnsi" w:hAnsiTheme="minorHAnsi" w:cs="Calibri"/>
          <w:sz w:val="20"/>
          <w:szCs w:val="20"/>
        </w:rPr>
      </w:pPr>
      <w:r w:rsidRPr="004F1838">
        <w:rPr>
          <w:rFonts w:asciiTheme="minorHAnsi" w:hAnsiTheme="minorHAnsi" w:cs="Calibri"/>
          <w:sz w:val="20"/>
          <w:szCs w:val="20"/>
        </w:rPr>
        <w:t xml:space="preserve">Συνολικά, η περιοχή σχηματίζεται με τη συνάρθρωση 8 Δήμων που συμμετέχουν με 14 Δημοτικές Ενότητες και 117 Δημοτικές/Τοπικές Κοινότητες. Στην Περιφερειακή Ενότητα Ηρακλείου υπάγονται 3 Δήμοι (Γόρτυνας, Μαλεβιζίου, Φαιστού) με 5 Δημοτικές Ενότητες και 16 Τοπικές/Δημοτικές Κοινότητες και αναλογεί ένα ποσοστό 19% της έκτασης, όπως και 19% του πληθυσμού της περιοχής παρέμβασης. </w:t>
      </w:r>
      <w:r w:rsidR="00F54DBA">
        <w:rPr>
          <w:rFonts w:asciiTheme="minorHAnsi" w:hAnsiTheme="minorHAnsi" w:cs="Calibri"/>
          <w:sz w:val="20"/>
          <w:szCs w:val="20"/>
        </w:rPr>
        <w:t>Σ</w:t>
      </w:r>
      <w:r w:rsidRPr="004F1838">
        <w:rPr>
          <w:rFonts w:asciiTheme="minorHAnsi" w:hAnsiTheme="minorHAnsi" w:cs="Calibri"/>
          <w:sz w:val="20"/>
          <w:szCs w:val="20"/>
        </w:rPr>
        <w:t>την Περιφερειακή Ενότητα Ρεθύμνου υπάγονται 5 Δήμοι (Ρεθύμνης, Αγ. Βασιλείου, Αμαρίου, Ανωγείων, Μυλοποτάμου), 9 Δημοτικές Ενότητες και 101 Τοπικές/Δημοτικές Κοινότητες και εντοπίζεται το μεγαλύτερο τμήμα τόσο της έκτασης</w:t>
      </w:r>
      <w:r w:rsidRPr="005A107E">
        <w:rPr>
          <w:rFonts w:asciiTheme="minorHAnsi" w:hAnsiTheme="minorHAnsi" w:cs="Calibri"/>
          <w:sz w:val="20"/>
          <w:szCs w:val="20"/>
        </w:rPr>
        <w:t xml:space="preserve"> (80,6% του συν</w:t>
      </w:r>
      <w:r>
        <w:rPr>
          <w:rFonts w:asciiTheme="minorHAnsi" w:hAnsiTheme="minorHAnsi" w:cs="Calibri"/>
          <w:sz w:val="20"/>
          <w:szCs w:val="20"/>
        </w:rPr>
        <w:t>όλου της έκτασης της περιοχής παρέμβασης)</w:t>
      </w:r>
      <w:r w:rsidRPr="004F1838">
        <w:rPr>
          <w:rFonts w:asciiTheme="minorHAnsi" w:hAnsiTheme="minorHAnsi" w:cs="Calibri"/>
          <w:sz w:val="20"/>
          <w:szCs w:val="20"/>
        </w:rPr>
        <w:t>, όσο και του πληθυσμού (81</w:t>
      </w:r>
      <w:r>
        <w:rPr>
          <w:rFonts w:asciiTheme="minorHAnsi" w:hAnsiTheme="minorHAnsi" w:cs="Calibri"/>
          <w:sz w:val="20"/>
          <w:szCs w:val="20"/>
        </w:rPr>
        <w:t>,4</w:t>
      </w:r>
      <w:r w:rsidRPr="004F1838">
        <w:rPr>
          <w:rFonts w:asciiTheme="minorHAnsi" w:hAnsiTheme="minorHAnsi" w:cs="Calibri"/>
          <w:sz w:val="20"/>
          <w:szCs w:val="20"/>
        </w:rPr>
        <w:t xml:space="preserve">% </w:t>
      </w:r>
      <w:r>
        <w:rPr>
          <w:rFonts w:asciiTheme="minorHAnsi" w:hAnsiTheme="minorHAnsi" w:cs="Calibri"/>
          <w:sz w:val="20"/>
          <w:szCs w:val="20"/>
        </w:rPr>
        <w:t>του συνολικού πληθυσμού της περιοχής παρέμβασης</w:t>
      </w:r>
      <w:r w:rsidRPr="004F1838">
        <w:rPr>
          <w:rFonts w:asciiTheme="minorHAnsi" w:hAnsiTheme="minorHAnsi" w:cs="Calibri"/>
          <w:sz w:val="20"/>
          <w:szCs w:val="20"/>
        </w:rPr>
        <w:t xml:space="preserve">). </w:t>
      </w:r>
    </w:p>
    <w:p w14:paraId="7A028DC4" w14:textId="51970653" w:rsidR="00B57C05" w:rsidRPr="00D86590" w:rsidRDefault="00B57C05" w:rsidP="00B57C05">
      <w:pPr>
        <w:rPr>
          <w:rFonts w:asciiTheme="minorHAnsi" w:hAnsiTheme="minorHAnsi" w:cs="Calibri"/>
          <w:sz w:val="20"/>
          <w:szCs w:val="20"/>
        </w:rPr>
      </w:pPr>
      <w:r>
        <w:rPr>
          <w:rFonts w:asciiTheme="minorHAnsi" w:hAnsiTheme="minorHAnsi" w:cs="Calibri"/>
          <w:sz w:val="20"/>
          <w:szCs w:val="20"/>
        </w:rPr>
        <w:t xml:space="preserve">Το τμήμα της περιοχής </w:t>
      </w:r>
      <w:r w:rsidR="00F54DBA">
        <w:rPr>
          <w:rFonts w:asciiTheme="minorHAnsi" w:hAnsiTheme="minorHAnsi" w:cs="Calibri"/>
          <w:sz w:val="20"/>
          <w:szCs w:val="20"/>
        </w:rPr>
        <w:t>παρέμβασης στο  οποίο υλοποιείται η προτεραιότητα   4 του Επιχειρησιακού Προγράμματος Αλιείας και Θάλασσας (ΕΠΑλΘ) ή διαφορετικά η</w:t>
      </w:r>
      <w:r>
        <w:rPr>
          <w:rFonts w:asciiTheme="minorHAnsi" w:hAnsiTheme="minorHAnsi" w:cs="Calibri"/>
          <w:sz w:val="20"/>
          <w:szCs w:val="20"/>
        </w:rPr>
        <w:t xml:space="preserve"> «Ζώνη Αλιείας»</w:t>
      </w:r>
      <w:r w:rsidR="00D119E4">
        <w:rPr>
          <w:rFonts w:asciiTheme="minorHAnsi" w:hAnsiTheme="minorHAnsi" w:cs="Calibri"/>
          <w:sz w:val="20"/>
          <w:szCs w:val="20"/>
        </w:rPr>
        <w:t>,</w:t>
      </w:r>
      <w:r>
        <w:rPr>
          <w:rFonts w:asciiTheme="minorHAnsi" w:hAnsiTheme="minorHAnsi" w:cs="Calibri"/>
          <w:sz w:val="20"/>
          <w:szCs w:val="20"/>
        </w:rPr>
        <w:t xml:space="preserve"> αποτελείται από Τοπικές Κοινότητες 3 Δήμων. Οι Τοπικές κοινότητες βρίσκονται στο βόρειο και στο νότιο παραλιακό τμήμα της ΠΕ Ρεθύμνου. Ο συνολικός πληθυσμός της «Ζώνης Αλιείας» ανέρχεται σε </w:t>
      </w:r>
      <w:r w:rsidRPr="00CE4B36">
        <w:rPr>
          <w:rFonts w:asciiTheme="minorHAnsi" w:hAnsiTheme="minorHAnsi" w:cs="Calibri"/>
          <w:sz w:val="20"/>
          <w:szCs w:val="20"/>
        </w:rPr>
        <w:t>13.155</w:t>
      </w:r>
      <w:r>
        <w:rPr>
          <w:rFonts w:asciiTheme="minorHAnsi" w:hAnsiTheme="minorHAnsi" w:cs="Calibri"/>
          <w:sz w:val="20"/>
          <w:szCs w:val="20"/>
        </w:rPr>
        <w:t xml:space="preserve"> άτομα, και η έκταση σε </w:t>
      </w:r>
      <w:r w:rsidRPr="00CE4B36">
        <w:rPr>
          <w:rFonts w:asciiTheme="minorHAnsi" w:hAnsiTheme="minorHAnsi" w:cs="Calibri"/>
          <w:sz w:val="20"/>
          <w:szCs w:val="20"/>
        </w:rPr>
        <w:t>356,46</w:t>
      </w:r>
      <w:r>
        <w:rPr>
          <w:rFonts w:asciiTheme="minorHAnsi" w:hAnsiTheme="minorHAnsi" w:cs="Calibri"/>
          <w:sz w:val="20"/>
          <w:szCs w:val="20"/>
        </w:rPr>
        <w:t xml:space="preserve"> τ. χλμ. Το ποσοστό απασχόλησης  στην αλιεία στην  «Ζώνη Αλιείας» ανέρχεται σε 0,53% ως προς το σύνολο των απασχολουμένων σε αυτήν, με βάση τα επίσημα στοιχεία της ΕΛΣΤΑΤ</w:t>
      </w:r>
      <w:r w:rsidR="00A80E0E">
        <w:rPr>
          <w:rFonts w:asciiTheme="minorHAnsi" w:hAnsiTheme="minorHAnsi" w:cs="Calibri"/>
          <w:sz w:val="20"/>
          <w:szCs w:val="20"/>
        </w:rPr>
        <w:t>.</w:t>
      </w:r>
      <w:r>
        <w:rPr>
          <w:rFonts w:asciiTheme="minorHAnsi" w:hAnsiTheme="minorHAnsi" w:cs="Calibri"/>
          <w:sz w:val="20"/>
          <w:szCs w:val="20"/>
        </w:rPr>
        <w:t xml:space="preserve">  Οι περιοχές που υπάγονται στη «Ζώνη Αλιείας» διαθέτουν αξιόλογες λιμενικές υποδομές όπως αλιευτικά λιμάνια και καταφύγια, αλιευτικούς συλλόγους</w:t>
      </w:r>
      <w:r w:rsidR="00D119E4">
        <w:rPr>
          <w:rFonts w:asciiTheme="minorHAnsi" w:hAnsiTheme="minorHAnsi" w:cs="Calibri"/>
          <w:sz w:val="20"/>
          <w:szCs w:val="20"/>
        </w:rPr>
        <w:t>,</w:t>
      </w:r>
      <w:r>
        <w:rPr>
          <w:rFonts w:asciiTheme="minorHAnsi" w:hAnsiTheme="minorHAnsi" w:cs="Calibri"/>
          <w:sz w:val="20"/>
          <w:szCs w:val="20"/>
        </w:rPr>
        <w:t xml:space="preserve"> διαθέτοντας τις προϋποθέσεις για αναπτυξιακές παρεμβάσεις</w:t>
      </w:r>
      <w:r w:rsidR="00D119E4">
        <w:rPr>
          <w:rFonts w:asciiTheme="minorHAnsi" w:hAnsiTheme="minorHAnsi" w:cs="Calibri"/>
          <w:sz w:val="20"/>
          <w:szCs w:val="20"/>
        </w:rPr>
        <w:t>.</w:t>
      </w:r>
      <w:r>
        <w:rPr>
          <w:rFonts w:asciiTheme="minorHAnsi" w:hAnsiTheme="minorHAnsi" w:cs="Calibri"/>
          <w:sz w:val="20"/>
          <w:szCs w:val="20"/>
        </w:rPr>
        <w:t xml:space="preserve">  Επίσης οι περιοχές που  συνθέτουν την περιοχή παρέμβασης του ΕΠΑλΘ  έχουν απόσταση μικρότερη από 10 χιλιόμετρα </w:t>
      </w:r>
      <w:r w:rsidR="00D119E4">
        <w:rPr>
          <w:rFonts w:asciiTheme="minorHAnsi" w:hAnsiTheme="minorHAnsi" w:cs="Calibri"/>
          <w:sz w:val="20"/>
          <w:szCs w:val="20"/>
        </w:rPr>
        <w:t>από την θάλασσα έχουν</w:t>
      </w:r>
      <w:r>
        <w:rPr>
          <w:rFonts w:asciiTheme="minorHAnsi" w:hAnsiTheme="minorHAnsi" w:cs="Calibri"/>
          <w:sz w:val="20"/>
          <w:szCs w:val="20"/>
        </w:rPr>
        <w:t xml:space="preserve"> </w:t>
      </w:r>
      <w:r w:rsidR="00D119E4">
        <w:rPr>
          <w:rFonts w:asciiTheme="minorHAnsi" w:hAnsiTheme="minorHAnsi" w:cs="Calibri"/>
          <w:sz w:val="20"/>
          <w:szCs w:val="20"/>
        </w:rPr>
        <w:t>ομοειδή</w:t>
      </w:r>
      <w:r>
        <w:rPr>
          <w:rFonts w:asciiTheme="minorHAnsi" w:hAnsiTheme="minorHAnsi" w:cs="Calibri"/>
          <w:sz w:val="20"/>
          <w:szCs w:val="20"/>
        </w:rPr>
        <w:t xml:space="preserve"> κοινωνικά, οικονομικά και αναπτυξιακά χαρακτηριστικά</w:t>
      </w:r>
      <w:r w:rsidR="00D119E4">
        <w:rPr>
          <w:rFonts w:asciiTheme="minorHAnsi" w:hAnsiTheme="minorHAnsi" w:cs="Calibri"/>
          <w:sz w:val="20"/>
          <w:szCs w:val="20"/>
        </w:rPr>
        <w:t>.</w:t>
      </w:r>
    </w:p>
    <w:p w14:paraId="0CA3EB4E" w14:textId="77777777" w:rsidR="008F0590" w:rsidRDefault="008F0590" w:rsidP="00395ED7">
      <w:pPr>
        <w:rPr>
          <w:strike/>
          <w:lang w:eastAsia="en-US"/>
        </w:rPr>
        <w:sectPr w:rsidR="008F0590" w:rsidSect="00AA4DE6">
          <w:pgSz w:w="11906" w:h="16838" w:code="9"/>
          <w:pgMar w:top="680" w:right="794" w:bottom="1134" w:left="794" w:header="708" w:footer="68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43D87A4F" w14:textId="58E963BB" w:rsidR="00395ED7" w:rsidRPr="00D119E4" w:rsidRDefault="00395ED7" w:rsidP="00395ED7">
      <w:pPr>
        <w:rPr>
          <w:strike/>
          <w:lang w:eastAsia="en-US"/>
        </w:rPr>
      </w:pPr>
    </w:p>
    <w:p w14:paraId="3BD2C7D4" w14:textId="2048EC08" w:rsidR="00395ED7" w:rsidRPr="00D119E4" w:rsidRDefault="00395ED7" w:rsidP="00395ED7">
      <w:pPr>
        <w:rPr>
          <w:strike/>
          <w:lang w:eastAsia="en-US"/>
        </w:rPr>
      </w:pPr>
    </w:p>
    <w:p w14:paraId="2893A47B" w14:textId="4319D7A7" w:rsidR="00395ED7" w:rsidRDefault="00395ED7" w:rsidP="00395ED7">
      <w:pPr>
        <w:rPr>
          <w:lang w:eastAsia="en-US"/>
        </w:rPr>
      </w:pPr>
    </w:p>
    <w:p w14:paraId="5172FAC2" w14:textId="430ABD31" w:rsidR="00395ED7" w:rsidRDefault="00395ED7" w:rsidP="00395ED7">
      <w:pPr>
        <w:rPr>
          <w:lang w:eastAsia="en-US"/>
        </w:rPr>
      </w:pPr>
    </w:p>
    <w:p w14:paraId="0E08DD0A" w14:textId="77777777" w:rsidR="00395ED7" w:rsidRPr="00395ED7" w:rsidRDefault="00395ED7" w:rsidP="00395ED7">
      <w:pPr>
        <w:rPr>
          <w:lang w:eastAsia="en-US"/>
        </w:rPr>
      </w:pPr>
    </w:p>
    <w:p w14:paraId="357FB1AA" w14:textId="5BD2341B" w:rsidR="00B57C05" w:rsidRPr="008F0590" w:rsidRDefault="00395ED7" w:rsidP="00B57C05">
      <w:pPr>
        <w:rPr>
          <w:b/>
        </w:rPr>
      </w:pPr>
      <w:r w:rsidRPr="008F0590">
        <w:rPr>
          <w:b/>
        </w:rPr>
        <w:t>Περιοχή παρέμβασης</w:t>
      </w:r>
    </w:p>
    <w:p w14:paraId="7ECFA623" w14:textId="77777777" w:rsidR="00B57C05" w:rsidRDefault="00B57C05" w:rsidP="00107D1D">
      <w:pPr>
        <w:tabs>
          <w:tab w:val="left" w:pos="1418"/>
          <w:tab w:val="left" w:pos="1560"/>
        </w:tabs>
        <w:spacing w:before="120" w:line="240" w:lineRule="auto"/>
        <w:rPr>
          <w:rFonts w:ascii="Cambria" w:hAnsi="Cambria" w:cs="Arial"/>
          <w:sz w:val="20"/>
        </w:rPr>
      </w:pPr>
    </w:p>
    <w:tbl>
      <w:tblPr>
        <w:tblW w:w="10466" w:type="dxa"/>
        <w:tblLook w:val="04A0" w:firstRow="1" w:lastRow="0" w:firstColumn="1" w:lastColumn="0" w:noHBand="0" w:noVBand="1"/>
      </w:tblPr>
      <w:tblGrid>
        <w:gridCol w:w="2360"/>
        <w:gridCol w:w="3164"/>
        <w:gridCol w:w="3118"/>
        <w:gridCol w:w="992"/>
        <w:gridCol w:w="833"/>
      </w:tblGrid>
      <w:tr w:rsidR="003C78F1" w:rsidRPr="003C78F1" w14:paraId="1DB9AA2B" w14:textId="77777777" w:rsidTr="00891413">
        <w:trPr>
          <w:trHeight w:val="288"/>
          <w:tblHeader/>
        </w:trPr>
        <w:tc>
          <w:tcPr>
            <w:tcW w:w="23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CF2D25B" w14:textId="2784F84D" w:rsidR="003C78F1" w:rsidRPr="00891413" w:rsidRDefault="00891413" w:rsidP="003C78F1">
            <w:pPr>
              <w:spacing w:after="0" w:line="240" w:lineRule="auto"/>
              <w:jc w:val="left"/>
              <w:rPr>
                <w:rFonts w:ascii="Calibri" w:hAnsi="Calibri" w:cs="Calibri"/>
                <w:b/>
                <w:bCs/>
                <w:color w:val="000000"/>
                <w:szCs w:val="22"/>
                <w:lang w:eastAsia="en-US"/>
              </w:rPr>
            </w:pPr>
            <w:r>
              <w:rPr>
                <w:rFonts w:ascii="Calibri" w:hAnsi="Calibri" w:cs="Calibri"/>
                <w:b/>
                <w:bCs/>
                <w:color w:val="000000"/>
                <w:szCs w:val="22"/>
                <w:lang w:eastAsia="en-US"/>
              </w:rPr>
              <w:t>ΔΗΜΟΣ</w:t>
            </w:r>
          </w:p>
        </w:tc>
        <w:tc>
          <w:tcPr>
            <w:tcW w:w="3164" w:type="dxa"/>
            <w:tcBorders>
              <w:top w:val="single" w:sz="4" w:space="0" w:color="auto"/>
              <w:left w:val="nil"/>
              <w:bottom w:val="single" w:sz="4" w:space="0" w:color="auto"/>
              <w:right w:val="single" w:sz="4" w:space="0" w:color="auto"/>
            </w:tcBorders>
            <w:shd w:val="clear" w:color="000000" w:fill="D0CECE"/>
            <w:noWrap/>
            <w:vAlign w:val="bottom"/>
            <w:hideMark/>
          </w:tcPr>
          <w:p w14:paraId="2A7C9F0A" w14:textId="37E4C8B4" w:rsidR="003C78F1" w:rsidRPr="00891413" w:rsidRDefault="00891413" w:rsidP="003C78F1">
            <w:pPr>
              <w:spacing w:after="0" w:line="240" w:lineRule="auto"/>
              <w:jc w:val="left"/>
              <w:rPr>
                <w:rFonts w:ascii="Calibri" w:hAnsi="Calibri" w:cs="Calibri"/>
                <w:b/>
                <w:bCs/>
                <w:color w:val="000000"/>
                <w:szCs w:val="22"/>
                <w:lang w:eastAsia="en-US"/>
              </w:rPr>
            </w:pPr>
            <w:r>
              <w:rPr>
                <w:rFonts w:ascii="Calibri" w:hAnsi="Calibri" w:cs="Calibri"/>
                <w:b/>
                <w:bCs/>
                <w:color w:val="000000"/>
                <w:szCs w:val="22"/>
                <w:lang w:eastAsia="en-US"/>
              </w:rPr>
              <w:t>ΔΗΜΟΤΙΚΗ ΕΝΟΤΗΤΑ</w:t>
            </w:r>
          </w:p>
        </w:tc>
        <w:tc>
          <w:tcPr>
            <w:tcW w:w="3118" w:type="dxa"/>
            <w:tcBorders>
              <w:top w:val="single" w:sz="4" w:space="0" w:color="auto"/>
              <w:left w:val="nil"/>
              <w:bottom w:val="single" w:sz="4" w:space="0" w:color="auto"/>
              <w:right w:val="single" w:sz="4" w:space="0" w:color="auto"/>
            </w:tcBorders>
            <w:shd w:val="clear" w:color="000000" w:fill="D0CECE"/>
            <w:noWrap/>
            <w:vAlign w:val="bottom"/>
            <w:hideMark/>
          </w:tcPr>
          <w:p w14:paraId="09EDFC08" w14:textId="592065D6" w:rsidR="003C78F1" w:rsidRPr="00891413" w:rsidRDefault="00891413" w:rsidP="003C78F1">
            <w:pPr>
              <w:spacing w:after="0" w:line="240" w:lineRule="auto"/>
              <w:jc w:val="left"/>
              <w:rPr>
                <w:rFonts w:ascii="Calibri" w:hAnsi="Calibri" w:cs="Calibri"/>
                <w:b/>
                <w:bCs/>
                <w:color w:val="000000"/>
                <w:szCs w:val="22"/>
                <w:lang w:eastAsia="en-US"/>
              </w:rPr>
            </w:pPr>
            <w:r>
              <w:rPr>
                <w:rFonts w:ascii="Calibri" w:hAnsi="Calibri" w:cs="Calibri"/>
                <w:b/>
                <w:bCs/>
                <w:color w:val="000000"/>
                <w:szCs w:val="22"/>
                <w:lang w:eastAsia="en-US"/>
              </w:rPr>
              <w:t xml:space="preserve">ΚΟΙΝΟΤΗΤΑ </w:t>
            </w:r>
          </w:p>
        </w:tc>
        <w:tc>
          <w:tcPr>
            <w:tcW w:w="992" w:type="dxa"/>
            <w:tcBorders>
              <w:top w:val="single" w:sz="4" w:space="0" w:color="auto"/>
              <w:left w:val="nil"/>
              <w:bottom w:val="single" w:sz="4" w:space="0" w:color="auto"/>
              <w:right w:val="single" w:sz="4" w:space="0" w:color="auto"/>
            </w:tcBorders>
            <w:shd w:val="clear" w:color="000000" w:fill="D0CECE"/>
            <w:noWrap/>
            <w:vAlign w:val="bottom"/>
            <w:hideMark/>
          </w:tcPr>
          <w:p w14:paraId="09EA77A1" w14:textId="6E9620C9" w:rsidR="003C78F1" w:rsidRPr="00891413" w:rsidRDefault="003C78F1" w:rsidP="003C78F1">
            <w:pPr>
              <w:spacing w:after="0" w:line="240" w:lineRule="auto"/>
              <w:jc w:val="left"/>
              <w:rPr>
                <w:rFonts w:ascii="Calibri" w:hAnsi="Calibri" w:cs="Calibri"/>
                <w:b/>
                <w:bCs/>
                <w:color w:val="000000"/>
                <w:szCs w:val="22"/>
                <w:lang w:eastAsia="en-US"/>
              </w:rPr>
            </w:pPr>
            <w:r w:rsidRPr="003C78F1">
              <w:rPr>
                <w:rFonts w:ascii="Calibri" w:hAnsi="Calibri" w:cs="Calibri"/>
                <w:b/>
                <w:bCs/>
                <w:color w:val="000000"/>
                <w:szCs w:val="22"/>
                <w:lang w:val="en-US" w:eastAsia="en-US"/>
              </w:rPr>
              <w:t>ΕΚΤΑΣΗ</w:t>
            </w:r>
            <w:r w:rsidR="00891413">
              <w:rPr>
                <w:rFonts w:ascii="Calibri" w:hAnsi="Calibri" w:cs="Calibri"/>
                <w:b/>
                <w:bCs/>
                <w:color w:val="000000"/>
                <w:szCs w:val="22"/>
                <w:lang w:eastAsia="en-US"/>
              </w:rPr>
              <w:t xml:space="preserve"> (τ.χ)</w:t>
            </w:r>
          </w:p>
        </w:tc>
        <w:tc>
          <w:tcPr>
            <w:tcW w:w="832" w:type="dxa"/>
            <w:tcBorders>
              <w:top w:val="single" w:sz="4" w:space="0" w:color="auto"/>
              <w:left w:val="nil"/>
              <w:bottom w:val="single" w:sz="4" w:space="0" w:color="auto"/>
              <w:right w:val="single" w:sz="4" w:space="0" w:color="auto"/>
            </w:tcBorders>
            <w:shd w:val="clear" w:color="000000" w:fill="D0CECE"/>
            <w:noWrap/>
            <w:vAlign w:val="bottom"/>
            <w:hideMark/>
          </w:tcPr>
          <w:p w14:paraId="02FC223A" w14:textId="77777777" w:rsidR="003C78F1" w:rsidRPr="003C78F1" w:rsidRDefault="003C78F1" w:rsidP="003C78F1">
            <w:pPr>
              <w:spacing w:after="0" w:line="240" w:lineRule="auto"/>
              <w:jc w:val="left"/>
              <w:rPr>
                <w:rFonts w:ascii="Calibri" w:hAnsi="Calibri" w:cs="Calibri"/>
                <w:b/>
                <w:bCs/>
                <w:color w:val="000000"/>
                <w:szCs w:val="22"/>
                <w:lang w:val="en-US" w:eastAsia="en-US"/>
              </w:rPr>
            </w:pPr>
            <w:r w:rsidRPr="003C78F1">
              <w:rPr>
                <w:rFonts w:ascii="Calibri" w:hAnsi="Calibri" w:cs="Calibri"/>
                <w:b/>
                <w:bCs/>
                <w:color w:val="000000"/>
                <w:szCs w:val="22"/>
                <w:lang w:val="en-US" w:eastAsia="en-US"/>
              </w:rPr>
              <w:t>ΠΛΗΘ.</w:t>
            </w:r>
          </w:p>
        </w:tc>
      </w:tr>
      <w:tr w:rsidR="003C78F1" w:rsidRPr="003C78F1" w14:paraId="395A8030"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6C1F5B5"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ΡΕΘΥΜΝΗΣ</w:t>
            </w:r>
          </w:p>
        </w:tc>
        <w:tc>
          <w:tcPr>
            <w:tcW w:w="3164" w:type="dxa"/>
            <w:tcBorders>
              <w:top w:val="nil"/>
              <w:left w:val="nil"/>
              <w:bottom w:val="single" w:sz="4" w:space="0" w:color="auto"/>
              <w:right w:val="single" w:sz="4" w:space="0" w:color="auto"/>
            </w:tcBorders>
            <w:shd w:val="clear" w:color="auto" w:fill="auto"/>
            <w:noWrap/>
            <w:vAlign w:val="bottom"/>
            <w:hideMark/>
          </w:tcPr>
          <w:p w14:paraId="09FC198B"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ΑΡΚΑΔΙΟΥ</w:t>
            </w:r>
          </w:p>
        </w:tc>
        <w:tc>
          <w:tcPr>
            <w:tcW w:w="3118" w:type="dxa"/>
            <w:tcBorders>
              <w:top w:val="nil"/>
              <w:left w:val="nil"/>
              <w:bottom w:val="single" w:sz="4" w:space="0" w:color="auto"/>
              <w:right w:val="single" w:sz="4" w:space="0" w:color="auto"/>
            </w:tcBorders>
            <w:shd w:val="clear" w:color="auto" w:fill="auto"/>
            <w:noWrap/>
            <w:vAlign w:val="bottom"/>
            <w:hideMark/>
          </w:tcPr>
          <w:p w14:paraId="276C957B" w14:textId="47F69622"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Άδελε</w:t>
            </w:r>
          </w:p>
        </w:tc>
        <w:tc>
          <w:tcPr>
            <w:tcW w:w="992" w:type="dxa"/>
            <w:tcBorders>
              <w:top w:val="nil"/>
              <w:left w:val="nil"/>
              <w:bottom w:val="single" w:sz="4" w:space="0" w:color="auto"/>
              <w:right w:val="single" w:sz="4" w:space="0" w:color="auto"/>
            </w:tcBorders>
            <w:shd w:val="clear" w:color="auto" w:fill="auto"/>
            <w:noWrap/>
            <w:vAlign w:val="bottom"/>
            <w:hideMark/>
          </w:tcPr>
          <w:p w14:paraId="0BAF5B11"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6,33</w:t>
            </w:r>
          </w:p>
        </w:tc>
        <w:tc>
          <w:tcPr>
            <w:tcW w:w="832" w:type="dxa"/>
            <w:tcBorders>
              <w:top w:val="nil"/>
              <w:left w:val="nil"/>
              <w:bottom w:val="single" w:sz="4" w:space="0" w:color="auto"/>
              <w:right w:val="single" w:sz="4" w:space="0" w:color="auto"/>
            </w:tcBorders>
            <w:shd w:val="clear" w:color="auto" w:fill="auto"/>
            <w:noWrap/>
            <w:vAlign w:val="bottom"/>
            <w:hideMark/>
          </w:tcPr>
          <w:p w14:paraId="6145444F"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1.415</w:t>
            </w:r>
          </w:p>
        </w:tc>
      </w:tr>
      <w:tr w:rsidR="003C78F1" w:rsidRPr="003C78F1" w14:paraId="53F1F2B7"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FF48415"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ΡΕΘΥΜΝΗΣ</w:t>
            </w:r>
          </w:p>
        </w:tc>
        <w:tc>
          <w:tcPr>
            <w:tcW w:w="3164" w:type="dxa"/>
            <w:tcBorders>
              <w:top w:val="nil"/>
              <w:left w:val="nil"/>
              <w:bottom w:val="single" w:sz="4" w:space="0" w:color="auto"/>
              <w:right w:val="single" w:sz="4" w:space="0" w:color="auto"/>
            </w:tcBorders>
            <w:shd w:val="clear" w:color="auto" w:fill="auto"/>
            <w:noWrap/>
            <w:vAlign w:val="bottom"/>
            <w:hideMark/>
          </w:tcPr>
          <w:p w14:paraId="427C00E1"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ΑΡΚΑΔΙΟΥ</w:t>
            </w:r>
          </w:p>
        </w:tc>
        <w:tc>
          <w:tcPr>
            <w:tcW w:w="3118" w:type="dxa"/>
            <w:tcBorders>
              <w:top w:val="nil"/>
              <w:left w:val="nil"/>
              <w:bottom w:val="single" w:sz="4" w:space="0" w:color="auto"/>
              <w:right w:val="single" w:sz="4" w:space="0" w:color="auto"/>
            </w:tcBorders>
            <w:shd w:val="clear" w:color="auto" w:fill="auto"/>
            <w:noWrap/>
            <w:vAlign w:val="bottom"/>
            <w:hideMark/>
          </w:tcPr>
          <w:p w14:paraId="2A3A9D1E" w14:textId="59EA60D4"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Παγκαλοχωρίου</w:t>
            </w:r>
          </w:p>
        </w:tc>
        <w:tc>
          <w:tcPr>
            <w:tcW w:w="992" w:type="dxa"/>
            <w:tcBorders>
              <w:top w:val="nil"/>
              <w:left w:val="nil"/>
              <w:bottom w:val="single" w:sz="4" w:space="0" w:color="auto"/>
              <w:right w:val="single" w:sz="4" w:space="0" w:color="auto"/>
            </w:tcBorders>
            <w:shd w:val="clear" w:color="auto" w:fill="auto"/>
            <w:noWrap/>
            <w:vAlign w:val="bottom"/>
            <w:hideMark/>
          </w:tcPr>
          <w:p w14:paraId="25AA5886"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2,35</w:t>
            </w:r>
          </w:p>
        </w:tc>
        <w:tc>
          <w:tcPr>
            <w:tcW w:w="832" w:type="dxa"/>
            <w:tcBorders>
              <w:top w:val="nil"/>
              <w:left w:val="nil"/>
              <w:bottom w:val="single" w:sz="4" w:space="0" w:color="auto"/>
              <w:right w:val="single" w:sz="4" w:space="0" w:color="auto"/>
            </w:tcBorders>
            <w:shd w:val="clear" w:color="auto" w:fill="auto"/>
            <w:noWrap/>
            <w:vAlign w:val="bottom"/>
            <w:hideMark/>
          </w:tcPr>
          <w:p w14:paraId="1312D13E"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969</w:t>
            </w:r>
          </w:p>
        </w:tc>
      </w:tr>
      <w:tr w:rsidR="003C78F1" w:rsidRPr="003C78F1" w14:paraId="09C20AE6"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3F9435B"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ΡΕΘΥΜΝΗΣ</w:t>
            </w:r>
          </w:p>
        </w:tc>
        <w:tc>
          <w:tcPr>
            <w:tcW w:w="3164" w:type="dxa"/>
            <w:tcBorders>
              <w:top w:val="nil"/>
              <w:left w:val="nil"/>
              <w:bottom w:val="single" w:sz="4" w:space="0" w:color="auto"/>
              <w:right w:val="single" w:sz="4" w:space="0" w:color="auto"/>
            </w:tcBorders>
            <w:shd w:val="clear" w:color="auto" w:fill="auto"/>
            <w:noWrap/>
            <w:vAlign w:val="bottom"/>
            <w:hideMark/>
          </w:tcPr>
          <w:p w14:paraId="0C99AA9E"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ΑΡΚΑΔΙΟΥ</w:t>
            </w:r>
          </w:p>
        </w:tc>
        <w:tc>
          <w:tcPr>
            <w:tcW w:w="3118" w:type="dxa"/>
            <w:tcBorders>
              <w:top w:val="nil"/>
              <w:left w:val="nil"/>
              <w:bottom w:val="single" w:sz="4" w:space="0" w:color="auto"/>
              <w:right w:val="single" w:sz="4" w:space="0" w:color="auto"/>
            </w:tcBorders>
            <w:shd w:val="clear" w:color="auto" w:fill="auto"/>
            <w:noWrap/>
            <w:vAlign w:val="bottom"/>
            <w:hideMark/>
          </w:tcPr>
          <w:p w14:paraId="7E33177B" w14:textId="0F9193FD"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Πηγής</w:t>
            </w:r>
          </w:p>
        </w:tc>
        <w:tc>
          <w:tcPr>
            <w:tcW w:w="992" w:type="dxa"/>
            <w:tcBorders>
              <w:top w:val="nil"/>
              <w:left w:val="nil"/>
              <w:bottom w:val="single" w:sz="4" w:space="0" w:color="auto"/>
              <w:right w:val="single" w:sz="4" w:space="0" w:color="auto"/>
            </w:tcBorders>
            <w:shd w:val="clear" w:color="auto" w:fill="auto"/>
            <w:noWrap/>
            <w:vAlign w:val="bottom"/>
            <w:hideMark/>
          </w:tcPr>
          <w:p w14:paraId="0918D0B5"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5,91</w:t>
            </w:r>
          </w:p>
        </w:tc>
        <w:tc>
          <w:tcPr>
            <w:tcW w:w="832" w:type="dxa"/>
            <w:tcBorders>
              <w:top w:val="nil"/>
              <w:left w:val="nil"/>
              <w:bottom w:val="single" w:sz="4" w:space="0" w:color="auto"/>
              <w:right w:val="single" w:sz="4" w:space="0" w:color="auto"/>
            </w:tcBorders>
            <w:shd w:val="clear" w:color="auto" w:fill="auto"/>
            <w:noWrap/>
            <w:vAlign w:val="bottom"/>
            <w:hideMark/>
          </w:tcPr>
          <w:p w14:paraId="180B6F85"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857</w:t>
            </w:r>
          </w:p>
        </w:tc>
      </w:tr>
      <w:tr w:rsidR="003C78F1" w:rsidRPr="003C78F1" w14:paraId="7D094DA2"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428DB44"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ΡΕΘΥΜΝΗΣ</w:t>
            </w:r>
          </w:p>
        </w:tc>
        <w:tc>
          <w:tcPr>
            <w:tcW w:w="3164" w:type="dxa"/>
            <w:tcBorders>
              <w:top w:val="nil"/>
              <w:left w:val="nil"/>
              <w:bottom w:val="single" w:sz="4" w:space="0" w:color="auto"/>
              <w:right w:val="single" w:sz="4" w:space="0" w:color="auto"/>
            </w:tcBorders>
            <w:shd w:val="clear" w:color="auto" w:fill="auto"/>
            <w:noWrap/>
            <w:vAlign w:val="bottom"/>
            <w:hideMark/>
          </w:tcPr>
          <w:p w14:paraId="5E70A501"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ΑΡΚΑΔΙΟΥ</w:t>
            </w:r>
          </w:p>
        </w:tc>
        <w:tc>
          <w:tcPr>
            <w:tcW w:w="3118" w:type="dxa"/>
            <w:tcBorders>
              <w:top w:val="nil"/>
              <w:left w:val="nil"/>
              <w:bottom w:val="single" w:sz="4" w:space="0" w:color="auto"/>
              <w:right w:val="single" w:sz="4" w:space="0" w:color="auto"/>
            </w:tcBorders>
            <w:shd w:val="clear" w:color="auto" w:fill="auto"/>
            <w:noWrap/>
            <w:vAlign w:val="bottom"/>
            <w:hideMark/>
          </w:tcPr>
          <w:p w14:paraId="22770762" w14:textId="5EE704C2"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Πρίνου</w:t>
            </w:r>
          </w:p>
        </w:tc>
        <w:tc>
          <w:tcPr>
            <w:tcW w:w="992" w:type="dxa"/>
            <w:tcBorders>
              <w:top w:val="nil"/>
              <w:left w:val="nil"/>
              <w:bottom w:val="single" w:sz="4" w:space="0" w:color="auto"/>
              <w:right w:val="single" w:sz="4" w:space="0" w:color="auto"/>
            </w:tcBorders>
            <w:shd w:val="clear" w:color="auto" w:fill="auto"/>
            <w:noWrap/>
            <w:vAlign w:val="bottom"/>
            <w:hideMark/>
          </w:tcPr>
          <w:p w14:paraId="4B630348"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12,42</w:t>
            </w:r>
          </w:p>
        </w:tc>
        <w:tc>
          <w:tcPr>
            <w:tcW w:w="832" w:type="dxa"/>
            <w:tcBorders>
              <w:top w:val="nil"/>
              <w:left w:val="nil"/>
              <w:bottom w:val="single" w:sz="4" w:space="0" w:color="auto"/>
              <w:right w:val="single" w:sz="4" w:space="0" w:color="auto"/>
            </w:tcBorders>
            <w:shd w:val="clear" w:color="auto" w:fill="auto"/>
            <w:noWrap/>
            <w:vAlign w:val="bottom"/>
            <w:hideMark/>
          </w:tcPr>
          <w:p w14:paraId="3081C257"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660</w:t>
            </w:r>
          </w:p>
        </w:tc>
      </w:tr>
      <w:tr w:rsidR="003C78F1" w:rsidRPr="003C78F1" w14:paraId="52F712F0"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8F42B5F"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ΡΕΘΥΜΝΗΣ</w:t>
            </w:r>
          </w:p>
        </w:tc>
        <w:tc>
          <w:tcPr>
            <w:tcW w:w="3164" w:type="dxa"/>
            <w:tcBorders>
              <w:top w:val="nil"/>
              <w:left w:val="nil"/>
              <w:bottom w:val="single" w:sz="4" w:space="0" w:color="auto"/>
              <w:right w:val="single" w:sz="4" w:space="0" w:color="auto"/>
            </w:tcBorders>
            <w:shd w:val="clear" w:color="auto" w:fill="auto"/>
            <w:noWrap/>
            <w:vAlign w:val="bottom"/>
            <w:hideMark/>
          </w:tcPr>
          <w:p w14:paraId="7A30CE86"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ΑΡΚΑΔΙΟΥ</w:t>
            </w:r>
          </w:p>
        </w:tc>
        <w:tc>
          <w:tcPr>
            <w:tcW w:w="3118" w:type="dxa"/>
            <w:tcBorders>
              <w:top w:val="nil"/>
              <w:left w:val="nil"/>
              <w:bottom w:val="single" w:sz="4" w:space="0" w:color="auto"/>
              <w:right w:val="single" w:sz="4" w:space="0" w:color="auto"/>
            </w:tcBorders>
            <w:shd w:val="clear" w:color="auto" w:fill="auto"/>
            <w:noWrap/>
            <w:vAlign w:val="bottom"/>
            <w:hideMark/>
          </w:tcPr>
          <w:p w14:paraId="3D6FE3EA" w14:textId="5FAE7AFD"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Χαμαλευρίου</w:t>
            </w:r>
          </w:p>
        </w:tc>
        <w:tc>
          <w:tcPr>
            <w:tcW w:w="992" w:type="dxa"/>
            <w:tcBorders>
              <w:top w:val="nil"/>
              <w:left w:val="nil"/>
              <w:bottom w:val="single" w:sz="4" w:space="0" w:color="auto"/>
              <w:right w:val="single" w:sz="4" w:space="0" w:color="auto"/>
            </w:tcBorders>
            <w:shd w:val="clear" w:color="auto" w:fill="auto"/>
            <w:noWrap/>
            <w:vAlign w:val="bottom"/>
            <w:hideMark/>
          </w:tcPr>
          <w:p w14:paraId="08875DF4"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3,66</w:t>
            </w:r>
          </w:p>
        </w:tc>
        <w:tc>
          <w:tcPr>
            <w:tcW w:w="832" w:type="dxa"/>
            <w:tcBorders>
              <w:top w:val="nil"/>
              <w:left w:val="nil"/>
              <w:bottom w:val="single" w:sz="4" w:space="0" w:color="auto"/>
              <w:right w:val="single" w:sz="4" w:space="0" w:color="auto"/>
            </w:tcBorders>
            <w:shd w:val="clear" w:color="auto" w:fill="auto"/>
            <w:noWrap/>
            <w:vAlign w:val="bottom"/>
            <w:hideMark/>
          </w:tcPr>
          <w:p w14:paraId="4C2C1A3A"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877</w:t>
            </w:r>
          </w:p>
        </w:tc>
      </w:tr>
      <w:tr w:rsidR="003C78F1" w:rsidRPr="003C78F1" w14:paraId="619D089C"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B9E624B"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362DC0AC"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14454FD8" w14:textId="43B1270F"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Αγίας Γαλήνης</w:t>
            </w:r>
          </w:p>
        </w:tc>
        <w:tc>
          <w:tcPr>
            <w:tcW w:w="992" w:type="dxa"/>
            <w:tcBorders>
              <w:top w:val="nil"/>
              <w:left w:val="nil"/>
              <w:bottom w:val="single" w:sz="4" w:space="0" w:color="auto"/>
              <w:right w:val="single" w:sz="4" w:space="0" w:color="auto"/>
            </w:tcBorders>
            <w:shd w:val="clear" w:color="auto" w:fill="auto"/>
            <w:noWrap/>
            <w:vAlign w:val="bottom"/>
            <w:hideMark/>
          </w:tcPr>
          <w:p w14:paraId="4214BE47"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11,83</w:t>
            </w:r>
          </w:p>
        </w:tc>
        <w:tc>
          <w:tcPr>
            <w:tcW w:w="832" w:type="dxa"/>
            <w:tcBorders>
              <w:top w:val="nil"/>
              <w:left w:val="nil"/>
              <w:bottom w:val="single" w:sz="4" w:space="0" w:color="auto"/>
              <w:right w:val="single" w:sz="4" w:space="0" w:color="auto"/>
            </w:tcBorders>
            <w:shd w:val="clear" w:color="auto" w:fill="auto"/>
            <w:noWrap/>
            <w:vAlign w:val="bottom"/>
            <w:hideMark/>
          </w:tcPr>
          <w:p w14:paraId="30D47519"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632</w:t>
            </w:r>
          </w:p>
        </w:tc>
      </w:tr>
      <w:tr w:rsidR="003C78F1" w:rsidRPr="003C78F1" w14:paraId="511CEC9D"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0604247"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67DB966D"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6E26BE5E" w14:textId="7E343A8B"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Ακουμίων</w:t>
            </w:r>
          </w:p>
        </w:tc>
        <w:tc>
          <w:tcPr>
            <w:tcW w:w="992" w:type="dxa"/>
            <w:tcBorders>
              <w:top w:val="nil"/>
              <w:left w:val="nil"/>
              <w:bottom w:val="single" w:sz="4" w:space="0" w:color="auto"/>
              <w:right w:val="single" w:sz="4" w:space="0" w:color="auto"/>
            </w:tcBorders>
            <w:shd w:val="clear" w:color="auto" w:fill="auto"/>
            <w:noWrap/>
            <w:vAlign w:val="bottom"/>
            <w:hideMark/>
          </w:tcPr>
          <w:p w14:paraId="5F621621"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28,32</w:t>
            </w:r>
          </w:p>
        </w:tc>
        <w:tc>
          <w:tcPr>
            <w:tcW w:w="832" w:type="dxa"/>
            <w:tcBorders>
              <w:top w:val="nil"/>
              <w:left w:val="nil"/>
              <w:bottom w:val="single" w:sz="4" w:space="0" w:color="auto"/>
              <w:right w:val="single" w:sz="4" w:space="0" w:color="auto"/>
            </w:tcBorders>
            <w:shd w:val="clear" w:color="auto" w:fill="auto"/>
            <w:noWrap/>
            <w:vAlign w:val="bottom"/>
            <w:hideMark/>
          </w:tcPr>
          <w:p w14:paraId="50F7E51A"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509</w:t>
            </w:r>
          </w:p>
        </w:tc>
      </w:tr>
      <w:tr w:rsidR="003C78F1" w:rsidRPr="003C78F1" w14:paraId="7C1C71B2"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DAE1887"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7AEFD68B"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5E069B17" w14:textId="34B6ED5E"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Αρδάκτου</w:t>
            </w:r>
          </w:p>
        </w:tc>
        <w:tc>
          <w:tcPr>
            <w:tcW w:w="992" w:type="dxa"/>
            <w:tcBorders>
              <w:top w:val="nil"/>
              <w:left w:val="nil"/>
              <w:bottom w:val="single" w:sz="4" w:space="0" w:color="auto"/>
              <w:right w:val="single" w:sz="4" w:space="0" w:color="auto"/>
            </w:tcBorders>
            <w:shd w:val="clear" w:color="auto" w:fill="auto"/>
            <w:noWrap/>
            <w:vAlign w:val="bottom"/>
            <w:hideMark/>
          </w:tcPr>
          <w:p w14:paraId="3E78A04A"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15,34</w:t>
            </w:r>
          </w:p>
        </w:tc>
        <w:tc>
          <w:tcPr>
            <w:tcW w:w="832" w:type="dxa"/>
            <w:tcBorders>
              <w:top w:val="nil"/>
              <w:left w:val="nil"/>
              <w:bottom w:val="single" w:sz="4" w:space="0" w:color="auto"/>
              <w:right w:val="single" w:sz="4" w:space="0" w:color="auto"/>
            </w:tcBorders>
            <w:shd w:val="clear" w:color="auto" w:fill="auto"/>
            <w:noWrap/>
            <w:vAlign w:val="bottom"/>
            <w:hideMark/>
          </w:tcPr>
          <w:p w14:paraId="34AA160B"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153</w:t>
            </w:r>
          </w:p>
        </w:tc>
      </w:tr>
      <w:tr w:rsidR="003C78F1" w:rsidRPr="003C78F1" w14:paraId="75E5991E"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A42A15D"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1935559D"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2E221FEF" w14:textId="68BD0730"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Δριμίσκου</w:t>
            </w:r>
          </w:p>
        </w:tc>
        <w:tc>
          <w:tcPr>
            <w:tcW w:w="992" w:type="dxa"/>
            <w:tcBorders>
              <w:top w:val="nil"/>
              <w:left w:val="nil"/>
              <w:bottom w:val="single" w:sz="4" w:space="0" w:color="auto"/>
              <w:right w:val="single" w:sz="4" w:space="0" w:color="auto"/>
            </w:tcBorders>
            <w:shd w:val="clear" w:color="auto" w:fill="auto"/>
            <w:noWrap/>
            <w:vAlign w:val="bottom"/>
            <w:hideMark/>
          </w:tcPr>
          <w:p w14:paraId="6E2FDAA1"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6,70</w:t>
            </w:r>
          </w:p>
        </w:tc>
        <w:tc>
          <w:tcPr>
            <w:tcW w:w="832" w:type="dxa"/>
            <w:tcBorders>
              <w:top w:val="nil"/>
              <w:left w:val="nil"/>
              <w:bottom w:val="single" w:sz="4" w:space="0" w:color="auto"/>
              <w:right w:val="single" w:sz="4" w:space="0" w:color="auto"/>
            </w:tcBorders>
            <w:shd w:val="clear" w:color="auto" w:fill="auto"/>
            <w:noWrap/>
            <w:vAlign w:val="bottom"/>
            <w:hideMark/>
          </w:tcPr>
          <w:p w14:paraId="3CE34547"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32</w:t>
            </w:r>
          </w:p>
        </w:tc>
      </w:tr>
      <w:tr w:rsidR="003C78F1" w:rsidRPr="003C78F1" w14:paraId="41E93A4C"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4301C6C"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44BF0CE9"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705F30E4" w14:textId="36C9A6B0"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Κεντροχωρίου</w:t>
            </w:r>
          </w:p>
        </w:tc>
        <w:tc>
          <w:tcPr>
            <w:tcW w:w="992" w:type="dxa"/>
            <w:tcBorders>
              <w:top w:val="nil"/>
              <w:left w:val="nil"/>
              <w:bottom w:val="single" w:sz="4" w:space="0" w:color="auto"/>
              <w:right w:val="single" w:sz="4" w:space="0" w:color="auto"/>
            </w:tcBorders>
            <w:shd w:val="clear" w:color="auto" w:fill="auto"/>
            <w:noWrap/>
            <w:vAlign w:val="bottom"/>
            <w:hideMark/>
          </w:tcPr>
          <w:p w14:paraId="0EE38A66"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13,76</w:t>
            </w:r>
          </w:p>
        </w:tc>
        <w:tc>
          <w:tcPr>
            <w:tcW w:w="832" w:type="dxa"/>
            <w:tcBorders>
              <w:top w:val="nil"/>
              <w:left w:val="nil"/>
              <w:bottom w:val="single" w:sz="4" w:space="0" w:color="auto"/>
              <w:right w:val="single" w:sz="4" w:space="0" w:color="auto"/>
            </w:tcBorders>
            <w:shd w:val="clear" w:color="auto" w:fill="auto"/>
            <w:noWrap/>
            <w:vAlign w:val="bottom"/>
            <w:hideMark/>
          </w:tcPr>
          <w:p w14:paraId="4A41305D"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79</w:t>
            </w:r>
          </w:p>
        </w:tc>
      </w:tr>
      <w:tr w:rsidR="003C78F1" w:rsidRPr="003C78F1" w14:paraId="5E466A42"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B6E5FA2"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4457A484"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714F2D8C" w14:textId="710C7724"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Κεραμέ</w:t>
            </w:r>
          </w:p>
        </w:tc>
        <w:tc>
          <w:tcPr>
            <w:tcW w:w="992" w:type="dxa"/>
            <w:tcBorders>
              <w:top w:val="nil"/>
              <w:left w:val="nil"/>
              <w:bottom w:val="single" w:sz="4" w:space="0" w:color="auto"/>
              <w:right w:val="single" w:sz="4" w:space="0" w:color="auto"/>
            </w:tcBorders>
            <w:shd w:val="clear" w:color="auto" w:fill="auto"/>
            <w:noWrap/>
            <w:vAlign w:val="bottom"/>
            <w:hideMark/>
          </w:tcPr>
          <w:p w14:paraId="05934CA6"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13,81</w:t>
            </w:r>
          </w:p>
        </w:tc>
        <w:tc>
          <w:tcPr>
            <w:tcW w:w="832" w:type="dxa"/>
            <w:tcBorders>
              <w:top w:val="nil"/>
              <w:left w:val="nil"/>
              <w:bottom w:val="single" w:sz="4" w:space="0" w:color="auto"/>
              <w:right w:val="single" w:sz="4" w:space="0" w:color="auto"/>
            </w:tcBorders>
            <w:shd w:val="clear" w:color="auto" w:fill="auto"/>
            <w:noWrap/>
            <w:vAlign w:val="bottom"/>
            <w:hideMark/>
          </w:tcPr>
          <w:p w14:paraId="7EF02849"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153</w:t>
            </w:r>
          </w:p>
        </w:tc>
      </w:tr>
      <w:tr w:rsidR="003C78F1" w:rsidRPr="003C78F1" w14:paraId="7B563434"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E675BFD"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6E40D5F8"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485D7BDC" w14:textId="06438BAE"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Κισσού</w:t>
            </w:r>
          </w:p>
        </w:tc>
        <w:tc>
          <w:tcPr>
            <w:tcW w:w="992" w:type="dxa"/>
            <w:tcBorders>
              <w:top w:val="nil"/>
              <w:left w:val="nil"/>
              <w:bottom w:val="single" w:sz="4" w:space="0" w:color="auto"/>
              <w:right w:val="single" w:sz="4" w:space="0" w:color="auto"/>
            </w:tcBorders>
            <w:shd w:val="clear" w:color="auto" w:fill="auto"/>
            <w:noWrap/>
            <w:vAlign w:val="bottom"/>
            <w:hideMark/>
          </w:tcPr>
          <w:p w14:paraId="45658EFF"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5,12</w:t>
            </w:r>
          </w:p>
        </w:tc>
        <w:tc>
          <w:tcPr>
            <w:tcW w:w="832" w:type="dxa"/>
            <w:tcBorders>
              <w:top w:val="nil"/>
              <w:left w:val="nil"/>
              <w:bottom w:val="single" w:sz="4" w:space="0" w:color="auto"/>
              <w:right w:val="single" w:sz="4" w:space="0" w:color="auto"/>
            </w:tcBorders>
            <w:shd w:val="clear" w:color="auto" w:fill="auto"/>
            <w:noWrap/>
            <w:vAlign w:val="bottom"/>
            <w:hideMark/>
          </w:tcPr>
          <w:p w14:paraId="642BB1F0"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148</w:t>
            </w:r>
          </w:p>
        </w:tc>
      </w:tr>
      <w:tr w:rsidR="003C78F1" w:rsidRPr="003C78F1" w14:paraId="3A848363"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51D9DEF"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4C40BB28"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6A58C57F" w14:textId="68523F64"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Κρύας Βρύσης</w:t>
            </w:r>
          </w:p>
        </w:tc>
        <w:tc>
          <w:tcPr>
            <w:tcW w:w="992" w:type="dxa"/>
            <w:tcBorders>
              <w:top w:val="nil"/>
              <w:left w:val="nil"/>
              <w:bottom w:val="single" w:sz="4" w:space="0" w:color="auto"/>
              <w:right w:val="single" w:sz="4" w:space="0" w:color="auto"/>
            </w:tcBorders>
            <w:shd w:val="clear" w:color="auto" w:fill="auto"/>
            <w:noWrap/>
            <w:vAlign w:val="bottom"/>
            <w:hideMark/>
          </w:tcPr>
          <w:p w14:paraId="6A9D7C6A"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17,49</w:t>
            </w:r>
          </w:p>
        </w:tc>
        <w:tc>
          <w:tcPr>
            <w:tcW w:w="832" w:type="dxa"/>
            <w:tcBorders>
              <w:top w:val="nil"/>
              <w:left w:val="nil"/>
              <w:bottom w:val="single" w:sz="4" w:space="0" w:color="auto"/>
              <w:right w:val="single" w:sz="4" w:space="0" w:color="auto"/>
            </w:tcBorders>
            <w:shd w:val="clear" w:color="auto" w:fill="auto"/>
            <w:noWrap/>
            <w:vAlign w:val="bottom"/>
            <w:hideMark/>
          </w:tcPr>
          <w:p w14:paraId="36BAE233"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134</w:t>
            </w:r>
          </w:p>
        </w:tc>
      </w:tr>
      <w:tr w:rsidR="003C78F1" w:rsidRPr="003C78F1" w14:paraId="10B8FE0D"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8B14409"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138BC34C"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73CFECA9" w14:textId="3656CD79"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Μελάμπων</w:t>
            </w:r>
          </w:p>
        </w:tc>
        <w:tc>
          <w:tcPr>
            <w:tcW w:w="992" w:type="dxa"/>
            <w:tcBorders>
              <w:top w:val="nil"/>
              <w:left w:val="nil"/>
              <w:bottom w:val="single" w:sz="4" w:space="0" w:color="auto"/>
              <w:right w:val="single" w:sz="4" w:space="0" w:color="auto"/>
            </w:tcBorders>
            <w:shd w:val="clear" w:color="auto" w:fill="auto"/>
            <w:noWrap/>
            <w:vAlign w:val="bottom"/>
            <w:hideMark/>
          </w:tcPr>
          <w:p w14:paraId="0AB6F620"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29,74</w:t>
            </w:r>
          </w:p>
        </w:tc>
        <w:tc>
          <w:tcPr>
            <w:tcW w:w="832" w:type="dxa"/>
            <w:tcBorders>
              <w:top w:val="nil"/>
              <w:left w:val="nil"/>
              <w:bottom w:val="single" w:sz="4" w:space="0" w:color="auto"/>
              <w:right w:val="single" w:sz="4" w:space="0" w:color="auto"/>
            </w:tcBorders>
            <w:shd w:val="clear" w:color="auto" w:fill="auto"/>
            <w:noWrap/>
            <w:vAlign w:val="bottom"/>
            <w:hideMark/>
          </w:tcPr>
          <w:p w14:paraId="280CDE4D"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605</w:t>
            </w:r>
          </w:p>
        </w:tc>
      </w:tr>
      <w:tr w:rsidR="003C78F1" w:rsidRPr="003C78F1" w14:paraId="03342550"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3F6F68A"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545CE05A"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0A17BCD5" w14:textId="3B15753F"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Μουρνές</w:t>
            </w:r>
          </w:p>
        </w:tc>
        <w:tc>
          <w:tcPr>
            <w:tcW w:w="992" w:type="dxa"/>
            <w:tcBorders>
              <w:top w:val="nil"/>
              <w:left w:val="nil"/>
              <w:bottom w:val="single" w:sz="4" w:space="0" w:color="auto"/>
              <w:right w:val="single" w:sz="4" w:space="0" w:color="auto"/>
            </w:tcBorders>
            <w:shd w:val="clear" w:color="auto" w:fill="auto"/>
            <w:noWrap/>
            <w:vAlign w:val="bottom"/>
            <w:hideMark/>
          </w:tcPr>
          <w:p w14:paraId="4BB3EC94"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11,18</w:t>
            </w:r>
          </w:p>
        </w:tc>
        <w:tc>
          <w:tcPr>
            <w:tcW w:w="832" w:type="dxa"/>
            <w:tcBorders>
              <w:top w:val="nil"/>
              <w:left w:val="nil"/>
              <w:bottom w:val="single" w:sz="4" w:space="0" w:color="auto"/>
              <w:right w:val="single" w:sz="4" w:space="0" w:color="auto"/>
            </w:tcBorders>
            <w:shd w:val="clear" w:color="auto" w:fill="auto"/>
            <w:noWrap/>
            <w:vAlign w:val="bottom"/>
            <w:hideMark/>
          </w:tcPr>
          <w:p w14:paraId="5087C241"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176</w:t>
            </w:r>
          </w:p>
        </w:tc>
      </w:tr>
      <w:tr w:rsidR="003C78F1" w:rsidRPr="003C78F1" w14:paraId="2B781AE3"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2881E8C"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3B0881FB"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506F4F99" w14:textId="413FC701"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Μυξόρρουμα</w:t>
            </w:r>
          </w:p>
        </w:tc>
        <w:tc>
          <w:tcPr>
            <w:tcW w:w="992" w:type="dxa"/>
            <w:tcBorders>
              <w:top w:val="nil"/>
              <w:left w:val="nil"/>
              <w:bottom w:val="single" w:sz="4" w:space="0" w:color="auto"/>
              <w:right w:val="single" w:sz="4" w:space="0" w:color="auto"/>
            </w:tcBorders>
            <w:shd w:val="clear" w:color="auto" w:fill="auto"/>
            <w:noWrap/>
            <w:vAlign w:val="bottom"/>
            <w:hideMark/>
          </w:tcPr>
          <w:p w14:paraId="594D7579"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7,07</w:t>
            </w:r>
          </w:p>
        </w:tc>
        <w:tc>
          <w:tcPr>
            <w:tcW w:w="832" w:type="dxa"/>
            <w:tcBorders>
              <w:top w:val="nil"/>
              <w:left w:val="nil"/>
              <w:bottom w:val="single" w:sz="4" w:space="0" w:color="auto"/>
              <w:right w:val="single" w:sz="4" w:space="0" w:color="auto"/>
            </w:tcBorders>
            <w:shd w:val="clear" w:color="auto" w:fill="auto"/>
            <w:noWrap/>
            <w:vAlign w:val="bottom"/>
            <w:hideMark/>
          </w:tcPr>
          <w:p w14:paraId="0BA09B72"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371</w:t>
            </w:r>
          </w:p>
        </w:tc>
      </w:tr>
      <w:tr w:rsidR="003C78F1" w:rsidRPr="003C78F1" w14:paraId="52A8A3B0"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9AC5254"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22DF2E85"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67085B29" w14:textId="46C25864"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Ορνές</w:t>
            </w:r>
          </w:p>
        </w:tc>
        <w:tc>
          <w:tcPr>
            <w:tcW w:w="992" w:type="dxa"/>
            <w:tcBorders>
              <w:top w:val="nil"/>
              <w:left w:val="nil"/>
              <w:bottom w:val="single" w:sz="4" w:space="0" w:color="auto"/>
              <w:right w:val="single" w:sz="4" w:space="0" w:color="auto"/>
            </w:tcBorders>
            <w:shd w:val="clear" w:color="auto" w:fill="auto"/>
            <w:noWrap/>
            <w:vAlign w:val="bottom"/>
            <w:hideMark/>
          </w:tcPr>
          <w:p w14:paraId="469E3299"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2,86</w:t>
            </w:r>
          </w:p>
        </w:tc>
        <w:tc>
          <w:tcPr>
            <w:tcW w:w="832" w:type="dxa"/>
            <w:tcBorders>
              <w:top w:val="nil"/>
              <w:left w:val="nil"/>
              <w:bottom w:val="single" w:sz="4" w:space="0" w:color="auto"/>
              <w:right w:val="single" w:sz="4" w:space="0" w:color="auto"/>
            </w:tcBorders>
            <w:shd w:val="clear" w:color="auto" w:fill="auto"/>
            <w:noWrap/>
            <w:vAlign w:val="bottom"/>
            <w:hideMark/>
          </w:tcPr>
          <w:p w14:paraId="3E07F757"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20</w:t>
            </w:r>
          </w:p>
        </w:tc>
      </w:tr>
      <w:tr w:rsidR="003C78F1" w:rsidRPr="003C78F1" w14:paraId="0FEDAC32"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A9C8409"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ΑΓΙΟΥ ΒΑΣΙΛΕΙΟΥ</w:t>
            </w:r>
          </w:p>
        </w:tc>
        <w:tc>
          <w:tcPr>
            <w:tcW w:w="3164" w:type="dxa"/>
            <w:tcBorders>
              <w:top w:val="nil"/>
              <w:left w:val="nil"/>
              <w:bottom w:val="single" w:sz="4" w:space="0" w:color="auto"/>
              <w:right w:val="single" w:sz="4" w:space="0" w:color="auto"/>
            </w:tcBorders>
            <w:shd w:val="clear" w:color="auto" w:fill="auto"/>
            <w:noWrap/>
            <w:vAlign w:val="bottom"/>
            <w:hideMark/>
          </w:tcPr>
          <w:p w14:paraId="518212BA"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ΛΑΜΠΗΣ</w:t>
            </w:r>
          </w:p>
        </w:tc>
        <w:tc>
          <w:tcPr>
            <w:tcW w:w="3118" w:type="dxa"/>
            <w:tcBorders>
              <w:top w:val="nil"/>
              <w:left w:val="nil"/>
              <w:bottom w:val="single" w:sz="4" w:space="0" w:color="auto"/>
              <w:right w:val="single" w:sz="4" w:space="0" w:color="auto"/>
            </w:tcBorders>
            <w:shd w:val="clear" w:color="auto" w:fill="auto"/>
            <w:noWrap/>
            <w:vAlign w:val="bottom"/>
            <w:hideMark/>
          </w:tcPr>
          <w:p w14:paraId="06155206" w14:textId="28C5C4CE"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Σακτουρίων</w:t>
            </w:r>
          </w:p>
        </w:tc>
        <w:tc>
          <w:tcPr>
            <w:tcW w:w="992" w:type="dxa"/>
            <w:tcBorders>
              <w:top w:val="nil"/>
              <w:left w:val="nil"/>
              <w:bottom w:val="single" w:sz="4" w:space="0" w:color="auto"/>
              <w:right w:val="single" w:sz="4" w:space="0" w:color="auto"/>
            </w:tcBorders>
            <w:shd w:val="clear" w:color="auto" w:fill="auto"/>
            <w:noWrap/>
            <w:vAlign w:val="bottom"/>
            <w:hideMark/>
          </w:tcPr>
          <w:p w14:paraId="7AF86B98"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18,30</w:t>
            </w:r>
          </w:p>
        </w:tc>
        <w:tc>
          <w:tcPr>
            <w:tcW w:w="832" w:type="dxa"/>
            <w:tcBorders>
              <w:top w:val="nil"/>
              <w:left w:val="nil"/>
              <w:bottom w:val="single" w:sz="4" w:space="0" w:color="auto"/>
              <w:right w:val="single" w:sz="4" w:space="0" w:color="auto"/>
            </w:tcBorders>
            <w:shd w:val="clear" w:color="auto" w:fill="auto"/>
            <w:noWrap/>
            <w:vAlign w:val="bottom"/>
            <w:hideMark/>
          </w:tcPr>
          <w:p w14:paraId="2744A7FF"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218</w:t>
            </w:r>
          </w:p>
        </w:tc>
      </w:tr>
      <w:tr w:rsidR="003C78F1" w:rsidRPr="003C78F1" w14:paraId="6C393785"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BF3A360"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3CCF6FF8"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ΓΕΡΟΠΟΤΑΜΟΥ</w:t>
            </w:r>
          </w:p>
        </w:tc>
        <w:tc>
          <w:tcPr>
            <w:tcW w:w="3118" w:type="dxa"/>
            <w:tcBorders>
              <w:top w:val="nil"/>
              <w:left w:val="nil"/>
              <w:bottom w:val="single" w:sz="4" w:space="0" w:color="auto"/>
              <w:right w:val="single" w:sz="4" w:space="0" w:color="auto"/>
            </w:tcBorders>
            <w:shd w:val="clear" w:color="auto" w:fill="auto"/>
            <w:noWrap/>
            <w:vAlign w:val="bottom"/>
            <w:hideMark/>
          </w:tcPr>
          <w:p w14:paraId="7D074B9D" w14:textId="461BC975"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Αγγελιανών</w:t>
            </w:r>
          </w:p>
        </w:tc>
        <w:tc>
          <w:tcPr>
            <w:tcW w:w="992" w:type="dxa"/>
            <w:tcBorders>
              <w:top w:val="nil"/>
              <w:left w:val="nil"/>
              <w:bottom w:val="single" w:sz="4" w:space="0" w:color="auto"/>
              <w:right w:val="single" w:sz="4" w:space="0" w:color="auto"/>
            </w:tcBorders>
            <w:shd w:val="clear" w:color="auto" w:fill="auto"/>
            <w:noWrap/>
            <w:vAlign w:val="bottom"/>
            <w:hideMark/>
          </w:tcPr>
          <w:p w14:paraId="1BECD407"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13,51</w:t>
            </w:r>
          </w:p>
        </w:tc>
        <w:tc>
          <w:tcPr>
            <w:tcW w:w="832" w:type="dxa"/>
            <w:tcBorders>
              <w:top w:val="nil"/>
              <w:left w:val="nil"/>
              <w:bottom w:val="single" w:sz="4" w:space="0" w:color="auto"/>
              <w:right w:val="single" w:sz="4" w:space="0" w:color="auto"/>
            </w:tcBorders>
            <w:shd w:val="clear" w:color="auto" w:fill="auto"/>
            <w:noWrap/>
            <w:vAlign w:val="bottom"/>
            <w:hideMark/>
          </w:tcPr>
          <w:p w14:paraId="678ECC1C"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653</w:t>
            </w:r>
          </w:p>
        </w:tc>
      </w:tr>
      <w:tr w:rsidR="003C78F1" w:rsidRPr="003C78F1" w14:paraId="67E197E1"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A13D1FD"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156BCDAD"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ΓΕΡΟΠΟΤΑΜΟΥ</w:t>
            </w:r>
          </w:p>
        </w:tc>
        <w:tc>
          <w:tcPr>
            <w:tcW w:w="3118" w:type="dxa"/>
            <w:tcBorders>
              <w:top w:val="nil"/>
              <w:left w:val="nil"/>
              <w:bottom w:val="single" w:sz="4" w:space="0" w:color="auto"/>
              <w:right w:val="single" w:sz="4" w:space="0" w:color="auto"/>
            </w:tcBorders>
            <w:shd w:val="clear" w:color="auto" w:fill="auto"/>
            <w:noWrap/>
            <w:vAlign w:val="bottom"/>
            <w:hideMark/>
          </w:tcPr>
          <w:p w14:paraId="63BE1580" w14:textId="330C774E"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Αχλαδέ</w:t>
            </w:r>
          </w:p>
        </w:tc>
        <w:tc>
          <w:tcPr>
            <w:tcW w:w="992" w:type="dxa"/>
            <w:tcBorders>
              <w:top w:val="nil"/>
              <w:left w:val="nil"/>
              <w:bottom w:val="single" w:sz="4" w:space="0" w:color="auto"/>
              <w:right w:val="single" w:sz="4" w:space="0" w:color="auto"/>
            </w:tcBorders>
            <w:shd w:val="clear" w:color="auto" w:fill="auto"/>
            <w:noWrap/>
            <w:vAlign w:val="bottom"/>
            <w:hideMark/>
          </w:tcPr>
          <w:p w14:paraId="0E4BBD6C"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8,99</w:t>
            </w:r>
          </w:p>
        </w:tc>
        <w:tc>
          <w:tcPr>
            <w:tcW w:w="832" w:type="dxa"/>
            <w:tcBorders>
              <w:top w:val="nil"/>
              <w:left w:val="nil"/>
              <w:bottom w:val="single" w:sz="4" w:space="0" w:color="auto"/>
              <w:right w:val="single" w:sz="4" w:space="0" w:color="auto"/>
            </w:tcBorders>
            <w:shd w:val="clear" w:color="auto" w:fill="auto"/>
            <w:noWrap/>
            <w:vAlign w:val="bottom"/>
            <w:hideMark/>
          </w:tcPr>
          <w:p w14:paraId="0AAE9D9F"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166</w:t>
            </w:r>
          </w:p>
        </w:tc>
      </w:tr>
      <w:tr w:rsidR="003C78F1" w:rsidRPr="003C78F1" w14:paraId="2C013DF5"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48C78A4"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2BFD069E"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ΓΕΡΟΠΟΤΑΜΟΥ</w:t>
            </w:r>
          </w:p>
        </w:tc>
        <w:tc>
          <w:tcPr>
            <w:tcW w:w="3118" w:type="dxa"/>
            <w:tcBorders>
              <w:top w:val="nil"/>
              <w:left w:val="nil"/>
              <w:bottom w:val="single" w:sz="4" w:space="0" w:color="auto"/>
              <w:right w:val="single" w:sz="4" w:space="0" w:color="auto"/>
            </w:tcBorders>
            <w:shd w:val="clear" w:color="auto" w:fill="auto"/>
            <w:noWrap/>
            <w:vAlign w:val="bottom"/>
            <w:hideMark/>
          </w:tcPr>
          <w:p w14:paraId="24F3A97A" w14:textId="0049B119"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Μελιδονίου</w:t>
            </w:r>
          </w:p>
        </w:tc>
        <w:tc>
          <w:tcPr>
            <w:tcW w:w="992" w:type="dxa"/>
            <w:tcBorders>
              <w:top w:val="nil"/>
              <w:left w:val="nil"/>
              <w:bottom w:val="single" w:sz="4" w:space="0" w:color="auto"/>
              <w:right w:val="single" w:sz="4" w:space="0" w:color="auto"/>
            </w:tcBorders>
            <w:shd w:val="clear" w:color="auto" w:fill="auto"/>
            <w:noWrap/>
            <w:vAlign w:val="bottom"/>
            <w:hideMark/>
          </w:tcPr>
          <w:p w14:paraId="32B96B23"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38,21</w:t>
            </w:r>
          </w:p>
        </w:tc>
        <w:tc>
          <w:tcPr>
            <w:tcW w:w="832" w:type="dxa"/>
            <w:tcBorders>
              <w:top w:val="nil"/>
              <w:left w:val="nil"/>
              <w:bottom w:val="single" w:sz="4" w:space="0" w:color="auto"/>
              <w:right w:val="single" w:sz="4" w:space="0" w:color="auto"/>
            </w:tcBorders>
            <w:shd w:val="clear" w:color="auto" w:fill="auto"/>
            <w:noWrap/>
            <w:vAlign w:val="bottom"/>
            <w:hideMark/>
          </w:tcPr>
          <w:p w14:paraId="0E4FF1F0"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1.255</w:t>
            </w:r>
          </w:p>
        </w:tc>
      </w:tr>
      <w:tr w:rsidR="003C78F1" w:rsidRPr="003C78F1" w14:paraId="3B4CA4F9"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6B2BB91"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51D2822A"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ΓΕΡΟΠΟΤΑΜΟΥ</w:t>
            </w:r>
          </w:p>
        </w:tc>
        <w:tc>
          <w:tcPr>
            <w:tcW w:w="3118" w:type="dxa"/>
            <w:tcBorders>
              <w:top w:val="nil"/>
              <w:left w:val="nil"/>
              <w:bottom w:val="single" w:sz="4" w:space="0" w:color="auto"/>
              <w:right w:val="single" w:sz="4" w:space="0" w:color="auto"/>
            </w:tcBorders>
            <w:shd w:val="clear" w:color="auto" w:fill="auto"/>
            <w:noWrap/>
            <w:vAlign w:val="bottom"/>
            <w:hideMark/>
          </w:tcPr>
          <w:p w14:paraId="13D872F5" w14:textId="261BC3AE"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Πανόρμου</w:t>
            </w:r>
          </w:p>
        </w:tc>
        <w:tc>
          <w:tcPr>
            <w:tcW w:w="992" w:type="dxa"/>
            <w:tcBorders>
              <w:top w:val="nil"/>
              <w:left w:val="nil"/>
              <w:bottom w:val="single" w:sz="4" w:space="0" w:color="auto"/>
              <w:right w:val="single" w:sz="4" w:space="0" w:color="auto"/>
            </w:tcBorders>
            <w:shd w:val="clear" w:color="auto" w:fill="auto"/>
            <w:noWrap/>
            <w:vAlign w:val="bottom"/>
            <w:hideMark/>
          </w:tcPr>
          <w:p w14:paraId="71BED17B"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6,58</w:t>
            </w:r>
          </w:p>
        </w:tc>
        <w:tc>
          <w:tcPr>
            <w:tcW w:w="832" w:type="dxa"/>
            <w:tcBorders>
              <w:top w:val="nil"/>
              <w:left w:val="nil"/>
              <w:bottom w:val="single" w:sz="4" w:space="0" w:color="auto"/>
              <w:right w:val="single" w:sz="4" w:space="0" w:color="auto"/>
            </w:tcBorders>
            <w:shd w:val="clear" w:color="auto" w:fill="auto"/>
            <w:noWrap/>
            <w:vAlign w:val="bottom"/>
            <w:hideMark/>
          </w:tcPr>
          <w:p w14:paraId="40774987"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628</w:t>
            </w:r>
          </w:p>
        </w:tc>
      </w:tr>
      <w:tr w:rsidR="003C78F1" w:rsidRPr="003C78F1" w14:paraId="65BEC62C"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661B1A3"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lastRenderedPageBreak/>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6CE87123"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ΓΕΡΟΠΟΤΑΜΟΥ</w:t>
            </w:r>
          </w:p>
        </w:tc>
        <w:tc>
          <w:tcPr>
            <w:tcW w:w="3118" w:type="dxa"/>
            <w:tcBorders>
              <w:top w:val="nil"/>
              <w:left w:val="nil"/>
              <w:bottom w:val="single" w:sz="4" w:space="0" w:color="auto"/>
              <w:right w:val="single" w:sz="4" w:space="0" w:color="auto"/>
            </w:tcBorders>
            <w:shd w:val="clear" w:color="auto" w:fill="auto"/>
            <w:noWrap/>
            <w:vAlign w:val="bottom"/>
            <w:hideMark/>
          </w:tcPr>
          <w:p w14:paraId="2C492B06" w14:textId="122EBB83"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Ρουμελής</w:t>
            </w:r>
          </w:p>
        </w:tc>
        <w:tc>
          <w:tcPr>
            <w:tcW w:w="992" w:type="dxa"/>
            <w:tcBorders>
              <w:top w:val="nil"/>
              <w:left w:val="nil"/>
              <w:bottom w:val="single" w:sz="4" w:space="0" w:color="auto"/>
              <w:right w:val="single" w:sz="4" w:space="0" w:color="auto"/>
            </w:tcBorders>
            <w:shd w:val="clear" w:color="auto" w:fill="auto"/>
            <w:noWrap/>
            <w:vAlign w:val="bottom"/>
            <w:hideMark/>
          </w:tcPr>
          <w:p w14:paraId="0E0460D2"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5,59</w:t>
            </w:r>
          </w:p>
        </w:tc>
        <w:tc>
          <w:tcPr>
            <w:tcW w:w="832" w:type="dxa"/>
            <w:tcBorders>
              <w:top w:val="nil"/>
              <w:left w:val="nil"/>
              <w:bottom w:val="single" w:sz="4" w:space="0" w:color="auto"/>
              <w:right w:val="single" w:sz="4" w:space="0" w:color="auto"/>
            </w:tcBorders>
            <w:shd w:val="clear" w:color="auto" w:fill="auto"/>
            <w:noWrap/>
            <w:vAlign w:val="bottom"/>
            <w:hideMark/>
          </w:tcPr>
          <w:p w14:paraId="59031162"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519</w:t>
            </w:r>
          </w:p>
        </w:tc>
      </w:tr>
      <w:tr w:rsidR="003C78F1" w:rsidRPr="003C78F1" w14:paraId="5B6949B7"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2C58390"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4E5515A3"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ΓΕΡΟΠΟΤΑΜΟΥ</w:t>
            </w:r>
          </w:p>
        </w:tc>
        <w:tc>
          <w:tcPr>
            <w:tcW w:w="3118" w:type="dxa"/>
            <w:tcBorders>
              <w:top w:val="nil"/>
              <w:left w:val="nil"/>
              <w:bottom w:val="single" w:sz="4" w:space="0" w:color="auto"/>
              <w:right w:val="single" w:sz="4" w:space="0" w:color="auto"/>
            </w:tcBorders>
            <w:shd w:val="clear" w:color="auto" w:fill="auto"/>
            <w:noWrap/>
            <w:vAlign w:val="bottom"/>
            <w:hideMark/>
          </w:tcPr>
          <w:p w14:paraId="312BDE64" w14:textId="25DC558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Σισών</w:t>
            </w:r>
          </w:p>
        </w:tc>
        <w:tc>
          <w:tcPr>
            <w:tcW w:w="992" w:type="dxa"/>
            <w:tcBorders>
              <w:top w:val="nil"/>
              <w:left w:val="nil"/>
              <w:bottom w:val="single" w:sz="4" w:space="0" w:color="auto"/>
              <w:right w:val="single" w:sz="4" w:space="0" w:color="auto"/>
            </w:tcBorders>
            <w:shd w:val="clear" w:color="auto" w:fill="auto"/>
            <w:noWrap/>
            <w:vAlign w:val="bottom"/>
            <w:hideMark/>
          </w:tcPr>
          <w:p w14:paraId="7AFF6370"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34,68</w:t>
            </w:r>
          </w:p>
        </w:tc>
        <w:tc>
          <w:tcPr>
            <w:tcW w:w="832" w:type="dxa"/>
            <w:tcBorders>
              <w:top w:val="nil"/>
              <w:left w:val="nil"/>
              <w:bottom w:val="single" w:sz="4" w:space="0" w:color="auto"/>
              <w:right w:val="single" w:sz="4" w:space="0" w:color="auto"/>
            </w:tcBorders>
            <w:shd w:val="clear" w:color="auto" w:fill="auto"/>
            <w:noWrap/>
            <w:vAlign w:val="bottom"/>
            <w:hideMark/>
          </w:tcPr>
          <w:p w14:paraId="3296B9F9"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673</w:t>
            </w:r>
          </w:p>
        </w:tc>
      </w:tr>
      <w:tr w:rsidR="003C78F1" w:rsidRPr="003C78F1" w14:paraId="4341A447"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13DDD86"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6D685B08"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ΓΕΡΟΠΟΤΑΜΟΥ</w:t>
            </w:r>
          </w:p>
        </w:tc>
        <w:tc>
          <w:tcPr>
            <w:tcW w:w="3118" w:type="dxa"/>
            <w:tcBorders>
              <w:top w:val="nil"/>
              <w:left w:val="nil"/>
              <w:bottom w:val="single" w:sz="4" w:space="0" w:color="auto"/>
              <w:right w:val="single" w:sz="4" w:space="0" w:color="auto"/>
            </w:tcBorders>
            <w:shd w:val="clear" w:color="auto" w:fill="auto"/>
            <w:noWrap/>
            <w:vAlign w:val="bottom"/>
            <w:hideMark/>
          </w:tcPr>
          <w:p w14:paraId="57793DC3" w14:textId="10C9D3B8"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Σκεπαστής</w:t>
            </w:r>
          </w:p>
        </w:tc>
        <w:tc>
          <w:tcPr>
            <w:tcW w:w="992" w:type="dxa"/>
            <w:tcBorders>
              <w:top w:val="nil"/>
              <w:left w:val="nil"/>
              <w:bottom w:val="single" w:sz="4" w:space="0" w:color="auto"/>
              <w:right w:val="single" w:sz="4" w:space="0" w:color="auto"/>
            </w:tcBorders>
            <w:shd w:val="clear" w:color="auto" w:fill="auto"/>
            <w:noWrap/>
            <w:vAlign w:val="bottom"/>
            <w:hideMark/>
          </w:tcPr>
          <w:p w14:paraId="6143456B"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5,01</w:t>
            </w:r>
          </w:p>
        </w:tc>
        <w:tc>
          <w:tcPr>
            <w:tcW w:w="832" w:type="dxa"/>
            <w:tcBorders>
              <w:top w:val="nil"/>
              <w:left w:val="nil"/>
              <w:bottom w:val="single" w:sz="4" w:space="0" w:color="auto"/>
              <w:right w:val="single" w:sz="4" w:space="0" w:color="auto"/>
            </w:tcBorders>
            <w:shd w:val="clear" w:color="auto" w:fill="auto"/>
            <w:noWrap/>
            <w:vAlign w:val="bottom"/>
            <w:hideMark/>
          </w:tcPr>
          <w:p w14:paraId="6CCB0311"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267</w:t>
            </w:r>
          </w:p>
        </w:tc>
      </w:tr>
      <w:tr w:rsidR="003C78F1" w:rsidRPr="003C78F1" w14:paraId="4CBF118D"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848106F"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0FAB4799"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ΚΟΥΛΟΥΚΩΝΑ</w:t>
            </w:r>
          </w:p>
        </w:tc>
        <w:tc>
          <w:tcPr>
            <w:tcW w:w="3118" w:type="dxa"/>
            <w:tcBorders>
              <w:top w:val="nil"/>
              <w:left w:val="nil"/>
              <w:bottom w:val="single" w:sz="4" w:space="0" w:color="auto"/>
              <w:right w:val="single" w:sz="4" w:space="0" w:color="auto"/>
            </w:tcBorders>
            <w:shd w:val="clear" w:color="auto" w:fill="auto"/>
            <w:noWrap/>
            <w:vAlign w:val="bottom"/>
            <w:hideMark/>
          </w:tcPr>
          <w:p w14:paraId="38E660D2" w14:textId="29CBEBBF"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Γαράζου</w:t>
            </w:r>
          </w:p>
        </w:tc>
        <w:tc>
          <w:tcPr>
            <w:tcW w:w="992" w:type="dxa"/>
            <w:tcBorders>
              <w:top w:val="nil"/>
              <w:left w:val="nil"/>
              <w:bottom w:val="single" w:sz="4" w:space="0" w:color="auto"/>
              <w:right w:val="single" w:sz="4" w:space="0" w:color="auto"/>
            </w:tcBorders>
            <w:shd w:val="clear" w:color="auto" w:fill="auto"/>
            <w:noWrap/>
            <w:vAlign w:val="bottom"/>
            <w:hideMark/>
          </w:tcPr>
          <w:p w14:paraId="791D2084"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12,84</w:t>
            </w:r>
          </w:p>
        </w:tc>
        <w:tc>
          <w:tcPr>
            <w:tcW w:w="832" w:type="dxa"/>
            <w:tcBorders>
              <w:top w:val="nil"/>
              <w:left w:val="nil"/>
              <w:bottom w:val="single" w:sz="4" w:space="0" w:color="auto"/>
              <w:right w:val="single" w:sz="4" w:space="0" w:color="auto"/>
            </w:tcBorders>
            <w:shd w:val="clear" w:color="auto" w:fill="auto"/>
            <w:noWrap/>
            <w:vAlign w:val="bottom"/>
            <w:hideMark/>
          </w:tcPr>
          <w:p w14:paraId="6D756C0D"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358</w:t>
            </w:r>
          </w:p>
        </w:tc>
      </w:tr>
      <w:tr w:rsidR="003C78F1" w:rsidRPr="003C78F1" w14:paraId="0E6033C1"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9113E8A"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059918B1"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ΚΟΥΛΟΥΚΩΝΑ</w:t>
            </w:r>
          </w:p>
        </w:tc>
        <w:tc>
          <w:tcPr>
            <w:tcW w:w="3118" w:type="dxa"/>
            <w:tcBorders>
              <w:top w:val="nil"/>
              <w:left w:val="nil"/>
              <w:bottom w:val="single" w:sz="4" w:space="0" w:color="auto"/>
              <w:right w:val="single" w:sz="4" w:space="0" w:color="auto"/>
            </w:tcBorders>
            <w:shd w:val="clear" w:color="auto" w:fill="auto"/>
            <w:noWrap/>
            <w:vAlign w:val="bottom"/>
            <w:hideMark/>
          </w:tcPr>
          <w:p w14:paraId="5D54E8A2" w14:textId="0F1FD72E"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Αγιάς</w:t>
            </w:r>
          </w:p>
        </w:tc>
        <w:tc>
          <w:tcPr>
            <w:tcW w:w="992" w:type="dxa"/>
            <w:tcBorders>
              <w:top w:val="nil"/>
              <w:left w:val="nil"/>
              <w:bottom w:val="single" w:sz="4" w:space="0" w:color="auto"/>
              <w:right w:val="single" w:sz="4" w:space="0" w:color="auto"/>
            </w:tcBorders>
            <w:shd w:val="clear" w:color="auto" w:fill="auto"/>
            <w:noWrap/>
            <w:vAlign w:val="bottom"/>
            <w:hideMark/>
          </w:tcPr>
          <w:p w14:paraId="1D6D80BF"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6,44</w:t>
            </w:r>
          </w:p>
        </w:tc>
        <w:tc>
          <w:tcPr>
            <w:tcW w:w="832" w:type="dxa"/>
            <w:tcBorders>
              <w:top w:val="nil"/>
              <w:left w:val="nil"/>
              <w:bottom w:val="single" w:sz="4" w:space="0" w:color="auto"/>
              <w:right w:val="single" w:sz="4" w:space="0" w:color="auto"/>
            </w:tcBorders>
            <w:shd w:val="clear" w:color="auto" w:fill="auto"/>
            <w:noWrap/>
            <w:vAlign w:val="bottom"/>
            <w:hideMark/>
          </w:tcPr>
          <w:p w14:paraId="0CF0D676"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222</w:t>
            </w:r>
          </w:p>
        </w:tc>
      </w:tr>
      <w:tr w:rsidR="003C78F1" w:rsidRPr="003C78F1" w14:paraId="24A69125"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BAE2026"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02140BA7"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ΚΟΥΛΟΥΚΩΝΑ</w:t>
            </w:r>
          </w:p>
        </w:tc>
        <w:tc>
          <w:tcPr>
            <w:tcW w:w="3118" w:type="dxa"/>
            <w:tcBorders>
              <w:top w:val="nil"/>
              <w:left w:val="nil"/>
              <w:bottom w:val="single" w:sz="4" w:space="0" w:color="auto"/>
              <w:right w:val="single" w:sz="4" w:space="0" w:color="auto"/>
            </w:tcBorders>
            <w:shd w:val="clear" w:color="auto" w:fill="auto"/>
            <w:noWrap/>
            <w:vAlign w:val="bottom"/>
            <w:hideMark/>
          </w:tcPr>
          <w:p w14:paraId="560FC1D6" w14:textId="538EBC8D"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Αλοΐδων</w:t>
            </w:r>
          </w:p>
        </w:tc>
        <w:tc>
          <w:tcPr>
            <w:tcW w:w="992" w:type="dxa"/>
            <w:tcBorders>
              <w:top w:val="nil"/>
              <w:left w:val="nil"/>
              <w:bottom w:val="single" w:sz="4" w:space="0" w:color="auto"/>
              <w:right w:val="single" w:sz="4" w:space="0" w:color="auto"/>
            </w:tcBorders>
            <w:shd w:val="clear" w:color="auto" w:fill="auto"/>
            <w:noWrap/>
            <w:vAlign w:val="bottom"/>
            <w:hideMark/>
          </w:tcPr>
          <w:p w14:paraId="358C031D"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6,19</w:t>
            </w:r>
          </w:p>
        </w:tc>
        <w:tc>
          <w:tcPr>
            <w:tcW w:w="832" w:type="dxa"/>
            <w:tcBorders>
              <w:top w:val="nil"/>
              <w:left w:val="nil"/>
              <w:bottom w:val="single" w:sz="4" w:space="0" w:color="auto"/>
              <w:right w:val="single" w:sz="4" w:space="0" w:color="auto"/>
            </w:tcBorders>
            <w:shd w:val="clear" w:color="auto" w:fill="auto"/>
            <w:noWrap/>
            <w:vAlign w:val="bottom"/>
            <w:hideMark/>
          </w:tcPr>
          <w:p w14:paraId="57604E3E"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326</w:t>
            </w:r>
          </w:p>
        </w:tc>
      </w:tr>
      <w:tr w:rsidR="003C78F1" w:rsidRPr="003C78F1" w14:paraId="5A75BA48" w14:textId="77777777" w:rsidTr="0089141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51AEC25"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ΔΗΜΟΣ ΜΥΛΟΠΟΤΑΜΟΥ</w:t>
            </w:r>
          </w:p>
        </w:tc>
        <w:tc>
          <w:tcPr>
            <w:tcW w:w="3164" w:type="dxa"/>
            <w:tcBorders>
              <w:top w:val="nil"/>
              <w:left w:val="nil"/>
              <w:bottom w:val="single" w:sz="4" w:space="0" w:color="auto"/>
              <w:right w:val="single" w:sz="4" w:space="0" w:color="auto"/>
            </w:tcBorders>
            <w:shd w:val="clear" w:color="auto" w:fill="auto"/>
            <w:noWrap/>
            <w:vAlign w:val="bottom"/>
            <w:hideMark/>
          </w:tcPr>
          <w:p w14:paraId="14E207A8" w14:textId="77777777"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ΔΗΜΟΤΙΚΗ ΕΝΟΤΗΤΑ ΚΟΥΛΟΥΚΩΝΑ</w:t>
            </w:r>
          </w:p>
        </w:tc>
        <w:tc>
          <w:tcPr>
            <w:tcW w:w="3118" w:type="dxa"/>
            <w:tcBorders>
              <w:top w:val="nil"/>
              <w:left w:val="nil"/>
              <w:bottom w:val="single" w:sz="4" w:space="0" w:color="auto"/>
              <w:right w:val="single" w:sz="4" w:space="0" w:color="auto"/>
            </w:tcBorders>
            <w:shd w:val="clear" w:color="auto" w:fill="auto"/>
            <w:noWrap/>
            <w:vAlign w:val="bottom"/>
            <w:hideMark/>
          </w:tcPr>
          <w:p w14:paraId="3E4C850F" w14:textId="25E459F2" w:rsidR="003C78F1" w:rsidRPr="003C78F1" w:rsidRDefault="003C78F1" w:rsidP="003C78F1">
            <w:pPr>
              <w:spacing w:after="0" w:line="240" w:lineRule="auto"/>
              <w:jc w:val="left"/>
              <w:rPr>
                <w:rFonts w:ascii="Calibri" w:hAnsi="Calibri" w:cs="Calibri"/>
                <w:color w:val="000000"/>
                <w:szCs w:val="22"/>
                <w:lang w:val="en-US" w:eastAsia="en-US"/>
              </w:rPr>
            </w:pPr>
            <w:r w:rsidRPr="003C78F1">
              <w:rPr>
                <w:rFonts w:ascii="Calibri" w:hAnsi="Calibri" w:cs="Calibri"/>
                <w:color w:val="000000"/>
                <w:szCs w:val="22"/>
                <w:lang w:eastAsia="en-US"/>
              </w:rPr>
              <w:t xml:space="preserve"> Κοινότητα Χώνου</w:t>
            </w:r>
          </w:p>
        </w:tc>
        <w:tc>
          <w:tcPr>
            <w:tcW w:w="992" w:type="dxa"/>
            <w:tcBorders>
              <w:top w:val="nil"/>
              <w:left w:val="nil"/>
              <w:bottom w:val="single" w:sz="4" w:space="0" w:color="auto"/>
              <w:right w:val="single" w:sz="4" w:space="0" w:color="auto"/>
            </w:tcBorders>
            <w:shd w:val="clear" w:color="auto" w:fill="auto"/>
            <w:noWrap/>
            <w:vAlign w:val="bottom"/>
            <w:hideMark/>
          </w:tcPr>
          <w:p w14:paraId="18995FCD"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6,26</w:t>
            </w:r>
          </w:p>
        </w:tc>
        <w:tc>
          <w:tcPr>
            <w:tcW w:w="832" w:type="dxa"/>
            <w:tcBorders>
              <w:top w:val="nil"/>
              <w:left w:val="nil"/>
              <w:bottom w:val="single" w:sz="4" w:space="0" w:color="auto"/>
              <w:right w:val="single" w:sz="4" w:space="0" w:color="auto"/>
            </w:tcBorders>
            <w:shd w:val="clear" w:color="auto" w:fill="auto"/>
            <w:noWrap/>
            <w:vAlign w:val="bottom"/>
            <w:hideMark/>
          </w:tcPr>
          <w:p w14:paraId="4EFCFCA9" w14:textId="77777777" w:rsidR="003C78F1" w:rsidRPr="003C78F1" w:rsidRDefault="003C78F1" w:rsidP="003C78F1">
            <w:pPr>
              <w:spacing w:after="0" w:line="240" w:lineRule="auto"/>
              <w:jc w:val="right"/>
              <w:rPr>
                <w:rFonts w:ascii="Calibri" w:hAnsi="Calibri" w:cs="Calibri"/>
                <w:color w:val="000000"/>
                <w:szCs w:val="22"/>
                <w:lang w:val="en-US" w:eastAsia="en-US"/>
              </w:rPr>
            </w:pPr>
            <w:r w:rsidRPr="003C78F1">
              <w:rPr>
                <w:rFonts w:ascii="Calibri" w:hAnsi="Calibri" w:cs="Calibri"/>
                <w:color w:val="000000"/>
                <w:szCs w:val="22"/>
                <w:lang w:eastAsia="en-US"/>
              </w:rPr>
              <w:t>80</w:t>
            </w:r>
          </w:p>
        </w:tc>
      </w:tr>
      <w:tr w:rsidR="00891413" w:rsidRPr="003C78F1" w14:paraId="726DB178" w14:textId="77777777" w:rsidTr="00891413">
        <w:trPr>
          <w:trHeight w:val="387"/>
        </w:trPr>
        <w:tc>
          <w:tcPr>
            <w:tcW w:w="864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45D5024" w14:textId="77777777" w:rsidR="00891413" w:rsidRPr="00891413" w:rsidRDefault="00891413" w:rsidP="00891413">
            <w:pPr>
              <w:spacing w:after="0" w:line="240" w:lineRule="auto"/>
              <w:jc w:val="right"/>
              <w:rPr>
                <w:rFonts w:ascii="Calibri" w:hAnsi="Calibri" w:cs="Calibri"/>
                <w:b/>
                <w:bCs/>
                <w:color w:val="000000"/>
                <w:szCs w:val="22"/>
                <w:lang w:val="en-US" w:eastAsia="en-US"/>
              </w:rPr>
            </w:pPr>
            <w:r w:rsidRPr="00891413">
              <w:rPr>
                <w:rFonts w:ascii="Calibri" w:hAnsi="Calibri" w:cs="Calibri"/>
                <w:b/>
                <w:bCs/>
                <w:color w:val="000000"/>
                <w:szCs w:val="22"/>
                <w:lang w:val="en-US" w:eastAsia="en-US"/>
              </w:rPr>
              <w:t> </w:t>
            </w:r>
          </w:p>
          <w:p w14:paraId="3DD11CB0" w14:textId="696A52EC" w:rsidR="00891413" w:rsidRPr="00891413" w:rsidRDefault="00891413" w:rsidP="00891413">
            <w:pPr>
              <w:spacing w:after="0" w:line="240" w:lineRule="auto"/>
              <w:jc w:val="right"/>
              <w:rPr>
                <w:rFonts w:ascii="Calibri" w:hAnsi="Calibri" w:cs="Calibri"/>
                <w:b/>
                <w:bCs/>
                <w:color w:val="000000"/>
                <w:szCs w:val="22"/>
                <w:lang w:val="en-US" w:eastAsia="en-US"/>
              </w:rPr>
            </w:pPr>
            <w:r w:rsidRPr="00891413">
              <w:rPr>
                <w:rFonts w:ascii="Calibri" w:hAnsi="Calibri" w:cs="Calibri"/>
                <w:b/>
                <w:bCs/>
                <w:color w:val="000000"/>
                <w:szCs w:val="22"/>
                <w:lang w:eastAsia="en-US"/>
              </w:rPr>
              <w:t>ΣΥΝΟΛΟ</w:t>
            </w:r>
            <w:r w:rsidRPr="00891413">
              <w:rPr>
                <w:rFonts w:ascii="Calibri" w:hAnsi="Calibri" w:cs="Calibri"/>
                <w:b/>
                <w:bCs/>
                <w:color w:val="000000"/>
                <w:szCs w:val="22"/>
                <w:lang w:val="en-US" w:eastAsia="en-US"/>
              </w:rPr>
              <w:t> </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1A4653B9" w14:textId="77777777" w:rsidR="00891413" w:rsidRPr="00891413" w:rsidRDefault="00891413" w:rsidP="003C78F1">
            <w:pPr>
              <w:spacing w:after="0" w:line="240" w:lineRule="auto"/>
              <w:jc w:val="right"/>
              <w:rPr>
                <w:rFonts w:ascii="Calibri" w:hAnsi="Calibri" w:cs="Calibri"/>
                <w:b/>
                <w:bCs/>
                <w:color w:val="000000"/>
                <w:szCs w:val="22"/>
                <w:lang w:val="en-US" w:eastAsia="en-US"/>
              </w:rPr>
            </w:pPr>
            <w:r w:rsidRPr="00891413">
              <w:rPr>
                <w:rFonts w:ascii="Calibri" w:hAnsi="Calibri" w:cs="Calibri"/>
                <w:b/>
                <w:bCs/>
                <w:color w:val="000000"/>
                <w:szCs w:val="22"/>
                <w:lang w:val="en-US" w:eastAsia="en-US"/>
              </w:rPr>
              <w:t>356,46</w:t>
            </w:r>
          </w:p>
        </w:tc>
        <w:tc>
          <w:tcPr>
            <w:tcW w:w="832" w:type="dxa"/>
            <w:tcBorders>
              <w:top w:val="nil"/>
              <w:left w:val="nil"/>
              <w:bottom w:val="single" w:sz="4" w:space="0" w:color="auto"/>
              <w:right w:val="single" w:sz="4" w:space="0" w:color="auto"/>
            </w:tcBorders>
            <w:shd w:val="clear" w:color="auto" w:fill="F2F2F2" w:themeFill="background1" w:themeFillShade="F2"/>
            <w:noWrap/>
            <w:vAlign w:val="bottom"/>
            <w:hideMark/>
          </w:tcPr>
          <w:p w14:paraId="17069423" w14:textId="77777777" w:rsidR="00891413" w:rsidRPr="00891413" w:rsidRDefault="00891413" w:rsidP="003C78F1">
            <w:pPr>
              <w:spacing w:after="0" w:line="240" w:lineRule="auto"/>
              <w:jc w:val="right"/>
              <w:rPr>
                <w:rFonts w:ascii="Calibri" w:hAnsi="Calibri" w:cs="Calibri"/>
                <w:b/>
                <w:bCs/>
                <w:color w:val="000000"/>
                <w:szCs w:val="22"/>
                <w:lang w:val="en-US" w:eastAsia="en-US"/>
              </w:rPr>
            </w:pPr>
            <w:r w:rsidRPr="00891413">
              <w:rPr>
                <w:rFonts w:ascii="Calibri" w:hAnsi="Calibri" w:cs="Calibri"/>
                <w:b/>
                <w:bCs/>
                <w:color w:val="000000"/>
                <w:szCs w:val="22"/>
                <w:lang w:val="en-US" w:eastAsia="en-US"/>
              </w:rPr>
              <w:t>13.155</w:t>
            </w:r>
          </w:p>
        </w:tc>
      </w:tr>
    </w:tbl>
    <w:p w14:paraId="7F2595AE" w14:textId="77777777" w:rsidR="00C505CB" w:rsidRDefault="00C505CB" w:rsidP="00107D1D">
      <w:pPr>
        <w:tabs>
          <w:tab w:val="left" w:pos="1418"/>
          <w:tab w:val="left" w:pos="1560"/>
        </w:tabs>
        <w:spacing w:before="120" w:line="240" w:lineRule="auto"/>
        <w:rPr>
          <w:rFonts w:ascii="Cambria" w:hAnsi="Cambria" w:cs="Arial"/>
          <w:sz w:val="20"/>
        </w:rPr>
        <w:sectPr w:rsidR="00C505CB" w:rsidSect="00AA4DE6">
          <w:pgSz w:w="11906" w:h="16838" w:code="9"/>
          <w:pgMar w:top="680" w:right="794" w:bottom="1134" w:left="794" w:header="708" w:footer="68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5FEC35E9" w14:textId="77777777" w:rsidR="003B566E" w:rsidRDefault="003B566E" w:rsidP="00107D1D">
      <w:pPr>
        <w:tabs>
          <w:tab w:val="left" w:pos="1418"/>
          <w:tab w:val="left" w:pos="1560"/>
        </w:tabs>
        <w:spacing w:before="120" w:line="240" w:lineRule="auto"/>
        <w:rPr>
          <w:rFonts w:ascii="Cambria" w:hAnsi="Cambria" w:cs="Arial"/>
          <w:sz w:val="20"/>
        </w:rPr>
      </w:pPr>
    </w:p>
    <w:p w14:paraId="03DD15AC" w14:textId="77777777" w:rsidR="00A11679" w:rsidRPr="00B11BB0" w:rsidRDefault="00A11679" w:rsidP="0046788A">
      <w:pPr>
        <w:pStyle w:val="1"/>
        <w:rPr>
          <w:rFonts w:ascii="Cambria" w:hAnsi="Cambria"/>
        </w:rPr>
      </w:pPr>
      <w:bookmarkStart w:id="1" w:name="_Toc8714586"/>
      <w:r w:rsidRPr="00B11BB0">
        <w:rPr>
          <w:rFonts w:ascii="Cambria" w:hAnsi="Cambria"/>
        </w:rPr>
        <w:t>ΑΝΑΛΥΣΗ ΣΥΓΚΡΙΤΙΚΩΝ ΠΛΕΟΝΕΚΤΗΜΑΤΩΝ ΚΑΙ ΜΕΙΟΝΕΚΤΗΜΑΤΩΝ ΠΕΡΙΟΧΗΣ ΠΑΡΕΜΒΑΣΗΣ (SWOT ΑΝΑΛΥΣΗ)</w:t>
      </w:r>
      <w:bookmarkEnd w:id="1"/>
    </w:p>
    <w:p w14:paraId="53951BC9" w14:textId="77777777" w:rsidR="00A11679" w:rsidRDefault="00A11679" w:rsidP="00A11679">
      <w:pPr>
        <w:spacing w:after="160" w:line="259" w:lineRule="auto"/>
        <w:jc w:val="left"/>
        <w:rPr>
          <w:rFonts w:ascii="Cambria" w:hAnsi="Cambria" w:cs="Arial"/>
          <w:b/>
          <w:bCs/>
          <w:kern w:val="32"/>
          <w:sz w:val="24"/>
        </w:rPr>
      </w:pPr>
    </w:p>
    <w:p w14:paraId="1A57BF9E" w14:textId="43B127AB" w:rsidR="003A22C0" w:rsidRPr="00B11BB0" w:rsidRDefault="003A22C0" w:rsidP="003A22C0">
      <w:pPr>
        <w:rPr>
          <w:rFonts w:ascii="Cambria" w:hAnsi="Cambria"/>
          <w:sz w:val="20"/>
        </w:rPr>
      </w:pPr>
      <w:r>
        <w:rPr>
          <w:rFonts w:ascii="Cambria" w:hAnsi="Cambria"/>
          <w:sz w:val="20"/>
        </w:rPr>
        <w:t>Στην ενότητα αυτή</w:t>
      </w:r>
      <w:r w:rsidRPr="00B11BB0">
        <w:rPr>
          <w:rFonts w:ascii="Cambria" w:hAnsi="Cambria"/>
          <w:sz w:val="20"/>
        </w:rPr>
        <w:t xml:space="preserve"> παρουσιάζονται τα συγκριτικά πλεονεκτήματα καθώς και οι αδυναμίες που εντοπίζονται από τα δεδομένα της </w:t>
      </w:r>
      <w:r w:rsidRPr="00B11BB0">
        <w:rPr>
          <w:rFonts w:ascii="Cambria" w:hAnsi="Cambria"/>
          <w:sz w:val="20"/>
          <w:u w:val="single"/>
        </w:rPr>
        <w:t>υφιστάμενης κατάστασης</w:t>
      </w:r>
      <w:r w:rsidRPr="00B11BB0">
        <w:rPr>
          <w:rFonts w:ascii="Cambria" w:hAnsi="Cambria"/>
          <w:sz w:val="20"/>
        </w:rPr>
        <w:t xml:space="preserve"> μέσω της ανάλυσης </w:t>
      </w:r>
      <w:r w:rsidRPr="00B11BB0">
        <w:rPr>
          <w:rFonts w:ascii="Cambria" w:hAnsi="Cambria"/>
          <w:sz w:val="20"/>
          <w:lang w:val="en-US"/>
        </w:rPr>
        <w:t>SWOT</w:t>
      </w:r>
      <w:r w:rsidRPr="00B11BB0">
        <w:rPr>
          <w:rFonts w:ascii="Cambria" w:hAnsi="Cambria"/>
          <w:sz w:val="20"/>
        </w:rPr>
        <w:t>.  Εκτός από τα δυνατά και αδύνατα σημεία της περιοχής εφαρμογής που αφορούν το εσωτερικό περιβάλλον της , καταδεικνύονται ακόμα τα σημεία εκείνα που προέρχονται κυρίως από το ευρύτερο εξωτερικό περιβάλλον, τα οποία θεωρούνται ότι μπορούν να αποτελέσουν ευκαιρίες ή απειλές για την αναπτυξιακή της προοπτική. Η μεθοδολογία η οποία ακολουθήθηκε είναι η εξής :</w:t>
      </w:r>
    </w:p>
    <w:p w14:paraId="335EE2D2" w14:textId="77777777" w:rsidR="003A22C0" w:rsidRPr="00B11BB0" w:rsidRDefault="003A22C0" w:rsidP="003A22C0">
      <w:pPr>
        <w:rPr>
          <w:rFonts w:ascii="Cambria" w:hAnsi="Cambria"/>
          <w:sz w:val="20"/>
        </w:rPr>
      </w:pPr>
      <w:r w:rsidRPr="00B11BB0">
        <w:rPr>
          <w:rFonts w:ascii="Cambria" w:hAnsi="Cambria"/>
          <w:sz w:val="20"/>
        </w:rPr>
        <w:t xml:space="preserve">Σε πρώτο στάδιο έγινε λεπτομερής ανάλυση των Δυνατών – Αδύνατων  Σημείων καθώς και των </w:t>
      </w:r>
      <w:r>
        <w:rPr>
          <w:rFonts w:ascii="Cambria" w:hAnsi="Cambria"/>
          <w:sz w:val="20"/>
        </w:rPr>
        <w:t>Ε</w:t>
      </w:r>
      <w:r w:rsidRPr="00B11BB0">
        <w:rPr>
          <w:rFonts w:ascii="Cambria" w:hAnsi="Cambria"/>
          <w:sz w:val="20"/>
        </w:rPr>
        <w:t xml:space="preserve">υκαιριών – </w:t>
      </w:r>
      <w:r>
        <w:rPr>
          <w:rFonts w:ascii="Cambria" w:hAnsi="Cambria"/>
          <w:sz w:val="20"/>
        </w:rPr>
        <w:t>Α</w:t>
      </w:r>
      <w:r w:rsidRPr="00B11BB0">
        <w:rPr>
          <w:rFonts w:ascii="Cambria" w:hAnsi="Cambria"/>
          <w:sz w:val="20"/>
        </w:rPr>
        <w:t xml:space="preserve">πειλών με την εξής κατηγοριοποίηση: Α) Χωρικά  Χαρακτηριστικά (Γεωγραφική Θέση – Αλληλεξαρτήσεις) Β) Δημογραφικά &amp; Κοινωνικά χαρακτηριστικά Γ) Οικονομικά χαρακτηριστικά  με διάκριση ανά τομέα (πρωτογενή, δευτερογενή, τριτογενή) καθώς και για το σύνολο της οικονομίας Δ) Περιβαλλοντικά &amp; Πολιτιστικά χαρακτηριστικά, Ε) Υποδομές. </w:t>
      </w:r>
    </w:p>
    <w:p w14:paraId="5A3064A2" w14:textId="7E4B9D8A" w:rsidR="003A22C0" w:rsidRPr="00B11BB0" w:rsidRDefault="003A22C0" w:rsidP="003A22C0">
      <w:pPr>
        <w:rPr>
          <w:rFonts w:ascii="Cambria" w:hAnsi="Cambria"/>
          <w:sz w:val="20"/>
        </w:rPr>
      </w:pPr>
      <w:r w:rsidRPr="00B11BB0">
        <w:rPr>
          <w:rFonts w:ascii="Cambria" w:hAnsi="Cambria"/>
          <w:sz w:val="20"/>
        </w:rPr>
        <w:t>Η ανάλυση αυτού σταδίου είναι λεπτομερής, καταδεικνύοντας στοιχεία που άπτονται γενικότερων πολιτικών και δεν μπορούν να αποτελέσουν αντικείμενο της τοπικής στρατηγικής (π.χ</w:t>
      </w:r>
      <w:r>
        <w:rPr>
          <w:rFonts w:ascii="Cambria" w:hAnsi="Cambria"/>
          <w:sz w:val="20"/>
        </w:rPr>
        <w:t>.</w:t>
      </w:r>
      <w:r w:rsidRPr="00B11BB0">
        <w:rPr>
          <w:rFonts w:ascii="Cambria" w:hAnsi="Cambria"/>
          <w:sz w:val="20"/>
        </w:rPr>
        <w:t xml:space="preserve"> ανεπάρκεια οδικού δικτύου, έλλειψη βασικών υπηρεσιών υγείας, παιδείας  (λόγω υποστελέχωσης των αντίστοιχων δομών κ.</w:t>
      </w:r>
      <w:r>
        <w:rPr>
          <w:rFonts w:ascii="Cambria" w:hAnsi="Cambria"/>
          <w:sz w:val="20"/>
        </w:rPr>
        <w:t>λπ.</w:t>
      </w:r>
      <w:r w:rsidRPr="00B11BB0">
        <w:rPr>
          <w:rFonts w:ascii="Cambria" w:hAnsi="Cambria"/>
          <w:sz w:val="20"/>
        </w:rPr>
        <w:t xml:space="preserve">). </w:t>
      </w:r>
    </w:p>
    <w:p w14:paraId="0D918C99" w14:textId="77777777" w:rsidR="003A22C0" w:rsidRPr="00B11BB0" w:rsidRDefault="003A22C0" w:rsidP="003A22C0">
      <w:pPr>
        <w:rPr>
          <w:rFonts w:ascii="Cambria" w:hAnsi="Cambria"/>
          <w:sz w:val="20"/>
        </w:rPr>
      </w:pPr>
      <w:r w:rsidRPr="00B11BB0">
        <w:rPr>
          <w:rFonts w:ascii="Cambria" w:hAnsi="Cambria"/>
          <w:sz w:val="20"/>
        </w:rPr>
        <w:t xml:space="preserve">Σε δεύτερο στάδιο έγινε σύνθεση της αναλυτικής </w:t>
      </w:r>
      <w:r w:rsidRPr="00B11BB0">
        <w:rPr>
          <w:rFonts w:ascii="Cambria" w:hAnsi="Cambria"/>
          <w:sz w:val="20"/>
          <w:lang w:val="en-US"/>
        </w:rPr>
        <w:t>SWOT</w:t>
      </w:r>
      <w:r w:rsidRPr="00B11BB0">
        <w:rPr>
          <w:rFonts w:ascii="Cambria" w:hAnsi="Cambria"/>
          <w:sz w:val="20"/>
        </w:rPr>
        <w:t xml:space="preserve"> στα σημεία εκείνα που θεωρούνται ότι μπορούν να αποτελέσουν αντικείμενο της τοπικής στρατηγικής. </w:t>
      </w:r>
    </w:p>
    <w:p w14:paraId="23CB72B8" w14:textId="5F849167" w:rsidR="003A22C0" w:rsidRDefault="003A22C0" w:rsidP="003A22C0">
      <w:pPr>
        <w:rPr>
          <w:rFonts w:ascii="Cambria" w:hAnsi="Cambria"/>
          <w:sz w:val="20"/>
        </w:rPr>
      </w:pPr>
      <w:r w:rsidRPr="00B11BB0">
        <w:rPr>
          <w:rFonts w:ascii="Cambria" w:hAnsi="Cambria"/>
          <w:sz w:val="20"/>
        </w:rPr>
        <w:t xml:space="preserve">Σε τρίτο στάδιο προσδιορίστηκαν  οι </w:t>
      </w:r>
      <w:r w:rsidRPr="00B11BB0">
        <w:rPr>
          <w:rFonts w:ascii="Cambria" w:hAnsi="Cambria"/>
          <w:b/>
          <w:sz w:val="20"/>
          <w:u w:val="single"/>
        </w:rPr>
        <w:t xml:space="preserve">Ανάγκες  </w:t>
      </w:r>
      <w:r w:rsidRPr="00B11BB0">
        <w:rPr>
          <w:rFonts w:ascii="Cambria" w:hAnsi="Cambria"/>
          <w:sz w:val="20"/>
        </w:rPr>
        <w:t xml:space="preserve">που απορρέουν από την εξέταση αυτών των κρίσιμων ζητημάτων βάσει των οποίων δομήθηκε η </w:t>
      </w:r>
      <w:r w:rsidRPr="00B11BB0">
        <w:rPr>
          <w:rFonts w:ascii="Cambria" w:hAnsi="Cambria"/>
          <w:b/>
          <w:sz w:val="20"/>
          <w:u w:val="single"/>
        </w:rPr>
        <w:t>Λογική Παρέμβασης</w:t>
      </w:r>
      <w:r w:rsidRPr="00B11BB0">
        <w:rPr>
          <w:rFonts w:ascii="Cambria" w:hAnsi="Cambria"/>
          <w:sz w:val="20"/>
        </w:rPr>
        <w:t xml:space="preserve"> του τοπικού προγράμματος (Στρατηγική, δράσεις και έργα)</w:t>
      </w:r>
    </w:p>
    <w:tbl>
      <w:tblPr>
        <w:tblW w:w="5047" w:type="pct"/>
        <w:tblInd w:w="108" w:type="dxa"/>
        <w:tblBorders>
          <w:insideH w:val="single" w:sz="4" w:space="0" w:color="FFFFFF"/>
        </w:tblBorders>
        <w:shd w:val="clear" w:color="auto" w:fill="E5B8B7"/>
        <w:tblLook w:val="04A0" w:firstRow="1" w:lastRow="0" w:firstColumn="1" w:lastColumn="0" w:noHBand="0" w:noVBand="1"/>
      </w:tblPr>
      <w:tblGrid>
        <w:gridCol w:w="734"/>
        <w:gridCol w:w="4769"/>
        <w:gridCol w:w="788"/>
        <w:gridCol w:w="4124"/>
      </w:tblGrid>
      <w:tr w:rsidR="003A22C0" w:rsidRPr="00B11BB0" w14:paraId="5329BBBD" w14:textId="77777777" w:rsidTr="001518CD">
        <w:trPr>
          <w:trHeight w:val="280"/>
        </w:trPr>
        <w:tc>
          <w:tcPr>
            <w:tcW w:w="5000" w:type="pct"/>
            <w:gridSpan w:val="4"/>
            <w:shd w:val="clear" w:color="auto" w:fill="CCC0D9"/>
            <w:vAlign w:val="center"/>
          </w:tcPr>
          <w:p w14:paraId="4EFCCBF8" w14:textId="77777777" w:rsidR="003A22C0" w:rsidRPr="00B11BB0" w:rsidRDefault="003A22C0" w:rsidP="001518CD">
            <w:pPr>
              <w:jc w:val="center"/>
              <w:rPr>
                <w:rFonts w:ascii="Cambria" w:hAnsi="Cambria" w:cs="Arial"/>
                <w:b/>
                <w:bCs/>
                <w:color w:val="000000"/>
                <w:sz w:val="20"/>
                <w:szCs w:val="20"/>
              </w:rPr>
            </w:pPr>
            <w:r w:rsidRPr="00B11BB0">
              <w:rPr>
                <w:rFonts w:ascii="Cambria" w:hAnsi="Cambria" w:cs="Arial"/>
                <w:b/>
                <w:bCs/>
                <w:color w:val="000000"/>
                <w:sz w:val="20"/>
                <w:szCs w:val="20"/>
              </w:rPr>
              <w:t xml:space="preserve">Σύνθεση της </w:t>
            </w:r>
            <w:r w:rsidRPr="00B11BB0">
              <w:rPr>
                <w:rFonts w:ascii="Cambria" w:hAnsi="Cambria" w:cs="Arial"/>
                <w:b/>
                <w:bCs/>
                <w:color w:val="000000"/>
                <w:sz w:val="20"/>
                <w:szCs w:val="20"/>
                <w:lang w:val="en-US"/>
              </w:rPr>
              <w:t>SWOT</w:t>
            </w:r>
            <w:r w:rsidRPr="00B11BB0">
              <w:rPr>
                <w:rFonts w:ascii="Cambria" w:hAnsi="Cambria" w:cs="Arial"/>
                <w:b/>
                <w:bCs/>
                <w:color w:val="000000"/>
                <w:sz w:val="20"/>
                <w:szCs w:val="20"/>
              </w:rPr>
              <w:t xml:space="preserve"> ανάλυσης σε κρίσιμα ζητήματα που αντιμετωπίζει η τοπική στρατηγική  </w:t>
            </w:r>
          </w:p>
        </w:tc>
      </w:tr>
      <w:tr w:rsidR="003A22C0" w:rsidRPr="00B11BB0" w14:paraId="38A7AECE" w14:textId="77777777" w:rsidTr="001518CD">
        <w:trPr>
          <w:trHeight w:val="495"/>
        </w:trPr>
        <w:tc>
          <w:tcPr>
            <w:tcW w:w="2642" w:type="pct"/>
            <w:gridSpan w:val="2"/>
            <w:shd w:val="clear" w:color="auto" w:fill="8DB3E2"/>
            <w:vAlign w:val="center"/>
          </w:tcPr>
          <w:p w14:paraId="031428EA" w14:textId="77777777" w:rsidR="003A22C0" w:rsidRPr="00B11BB0" w:rsidRDefault="003A22C0" w:rsidP="001518CD">
            <w:pPr>
              <w:jc w:val="center"/>
              <w:rPr>
                <w:rFonts w:ascii="Cambria" w:hAnsi="Cambria" w:cs="Arial"/>
                <w:bCs/>
                <w:color w:val="000000"/>
                <w:spacing w:val="20"/>
                <w:sz w:val="20"/>
                <w:szCs w:val="20"/>
              </w:rPr>
            </w:pPr>
            <w:r w:rsidRPr="00B11BB0">
              <w:rPr>
                <w:rFonts w:ascii="Cambria" w:hAnsi="Cambria" w:cs="Arial"/>
                <w:b/>
                <w:bCs/>
                <w:color w:val="000000"/>
                <w:spacing w:val="20"/>
                <w:sz w:val="20"/>
                <w:szCs w:val="20"/>
              </w:rPr>
              <w:t>ΔΥΝΑΤΑ ΣΗΜΕΙΑ (</w:t>
            </w:r>
            <w:r w:rsidRPr="00B11BB0">
              <w:rPr>
                <w:rFonts w:ascii="Cambria" w:hAnsi="Cambria" w:cs="Arial"/>
                <w:b/>
                <w:bCs/>
                <w:color w:val="000000"/>
                <w:spacing w:val="20"/>
                <w:sz w:val="36"/>
                <w:szCs w:val="20"/>
              </w:rPr>
              <w:t>S</w:t>
            </w:r>
            <w:r w:rsidRPr="00B11BB0">
              <w:rPr>
                <w:rFonts w:ascii="Cambria" w:hAnsi="Cambria" w:cs="Arial"/>
                <w:b/>
                <w:bCs/>
                <w:color w:val="000000"/>
                <w:spacing w:val="20"/>
                <w:sz w:val="20"/>
                <w:szCs w:val="20"/>
              </w:rPr>
              <w:t>TRENGTHS)</w:t>
            </w:r>
          </w:p>
        </w:tc>
        <w:tc>
          <w:tcPr>
            <w:tcW w:w="2358" w:type="pct"/>
            <w:gridSpan w:val="2"/>
            <w:shd w:val="clear" w:color="auto" w:fill="D6E3BC"/>
            <w:vAlign w:val="center"/>
          </w:tcPr>
          <w:p w14:paraId="37725806" w14:textId="77777777" w:rsidR="003A22C0" w:rsidRPr="00B11BB0" w:rsidRDefault="003A22C0" w:rsidP="001518CD">
            <w:pPr>
              <w:jc w:val="center"/>
              <w:rPr>
                <w:rFonts w:ascii="Cambria" w:hAnsi="Cambria" w:cs="Arial"/>
                <w:color w:val="000000"/>
                <w:spacing w:val="20"/>
                <w:sz w:val="20"/>
                <w:szCs w:val="20"/>
              </w:rPr>
            </w:pPr>
            <w:r w:rsidRPr="00B11BB0">
              <w:rPr>
                <w:rFonts w:ascii="Cambria" w:hAnsi="Cambria" w:cs="Arial"/>
                <w:b/>
                <w:bCs/>
                <w:color w:val="000000"/>
                <w:spacing w:val="20"/>
                <w:sz w:val="20"/>
                <w:szCs w:val="20"/>
              </w:rPr>
              <w:t>ΑΔΥΝΑΤΑ ΣΗΜΕΙΑ (</w:t>
            </w:r>
            <w:r w:rsidRPr="00B11BB0">
              <w:rPr>
                <w:rFonts w:ascii="Cambria" w:hAnsi="Cambria" w:cs="Arial"/>
                <w:b/>
                <w:bCs/>
                <w:color w:val="000000"/>
                <w:spacing w:val="20"/>
                <w:sz w:val="36"/>
                <w:szCs w:val="20"/>
              </w:rPr>
              <w:t>W</w:t>
            </w:r>
            <w:r w:rsidRPr="00B11BB0">
              <w:rPr>
                <w:rFonts w:ascii="Cambria" w:hAnsi="Cambria" w:cs="Arial"/>
                <w:b/>
                <w:bCs/>
                <w:color w:val="000000"/>
                <w:spacing w:val="20"/>
                <w:sz w:val="20"/>
                <w:szCs w:val="20"/>
              </w:rPr>
              <w:t>EAKNESSES)</w:t>
            </w:r>
          </w:p>
        </w:tc>
      </w:tr>
      <w:tr w:rsidR="003A22C0" w:rsidRPr="00B11BB0" w14:paraId="7DEB1E6B" w14:textId="77777777" w:rsidTr="001518CD">
        <w:trPr>
          <w:trHeight w:val="366"/>
        </w:trPr>
        <w:tc>
          <w:tcPr>
            <w:tcW w:w="345" w:type="pct"/>
            <w:tcBorders>
              <w:bottom w:val="single" w:sz="4" w:space="0" w:color="auto"/>
              <w:right w:val="single" w:sz="4" w:space="0" w:color="auto"/>
            </w:tcBorders>
            <w:shd w:val="clear" w:color="auto" w:fill="C6D9F1"/>
            <w:vAlign w:val="center"/>
          </w:tcPr>
          <w:p w14:paraId="13E9F067"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w:t>
            </w:r>
          </w:p>
        </w:tc>
        <w:tc>
          <w:tcPr>
            <w:tcW w:w="2297" w:type="pct"/>
            <w:tcBorders>
              <w:left w:val="single" w:sz="4" w:space="0" w:color="auto"/>
              <w:bottom w:val="single" w:sz="4" w:space="0" w:color="auto"/>
            </w:tcBorders>
            <w:shd w:val="clear" w:color="auto" w:fill="C6D9F1"/>
            <w:vAlign w:val="center"/>
          </w:tcPr>
          <w:p w14:paraId="10B8518C"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 xml:space="preserve">Λειτουργική διασύνδεση ορεινών περιοχών με παραλιακές ζώνες </w:t>
            </w:r>
          </w:p>
        </w:tc>
        <w:tc>
          <w:tcPr>
            <w:tcW w:w="371" w:type="pct"/>
            <w:tcBorders>
              <w:bottom w:val="single" w:sz="4" w:space="0" w:color="auto"/>
              <w:right w:val="single" w:sz="4" w:space="0" w:color="auto"/>
            </w:tcBorders>
            <w:shd w:val="clear" w:color="auto" w:fill="EAF1DD"/>
            <w:vAlign w:val="center"/>
          </w:tcPr>
          <w:p w14:paraId="0A1D2F32"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w:t>
            </w:r>
          </w:p>
        </w:tc>
        <w:tc>
          <w:tcPr>
            <w:tcW w:w="1987" w:type="pct"/>
            <w:tcBorders>
              <w:left w:val="single" w:sz="4" w:space="0" w:color="auto"/>
              <w:bottom w:val="single" w:sz="4" w:space="0" w:color="auto"/>
            </w:tcBorders>
            <w:shd w:val="clear" w:color="auto" w:fill="EAF1DD"/>
            <w:vAlign w:val="center"/>
          </w:tcPr>
          <w:p w14:paraId="1CA841A5"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Έλλειψη υποδομών τουριστικής αναψυχής (κέντρα πληροφόρησης, μονοπάτια που συνδέονται με την παρατήρηση της φύσης και του γεωλογικού πλούτου, θέσεις θέας, παρατηρητήρια, μη επαρκής σήμανση κ.λπ.)</w:t>
            </w:r>
          </w:p>
        </w:tc>
      </w:tr>
      <w:tr w:rsidR="003A22C0" w:rsidRPr="00B11BB0" w14:paraId="5149465C" w14:textId="77777777" w:rsidTr="001518CD">
        <w:trPr>
          <w:trHeight w:val="366"/>
        </w:trPr>
        <w:tc>
          <w:tcPr>
            <w:tcW w:w="345" w:type="pct"/>
            <w:tcBorders>
              <w:top w:val="single" w:sz="4" w:space="0" w:color="auto"/>
              <w:bottom w:val="single" w:sz="4" w:space="0" w:color="auto"/>
              <w:right w:val="single" w:sz="4" w:space="0" w:color="auto"/>
            </w:tcBorders>
            <w:shd w:val="clear" w:color="auto" w:fill="C6D9F1"/>
            <w:vAlign w:val="center"/>
          </w:tcPr>
          <w:p w14:paraId="3FFAFA03" w14:textId="77777777" w:rsidR="003A22C0" w:rsidRPr="00B11BB0" w:rsidRDefault="003A22C0" w:rsidP="001518CD">
            <w:pPr>
              <w:tabs>
                <w:tab w:val="left" w:pos="426"/>
              </w:tabs>
              <w:spacing w:after="0" w:line="240" w:lineRule="auto"/>
              <w:jc w:val="center"/>
              <w:rPr>
                <w:rFonts w:ascii="Cambria" w:hAnsi="Cambria" w:cs="Arial"/>
                <w:b/>
                <w:bCs/>
                <w:sz w:val="20"/>
                <w:szCs w:val="20"/>
              </w:rPr>
            </w:pPr>
            <w:r w:rsidRPr="00B11BB0">
              <w:rPr>
                <w:rFonts w:ascii="Cambria" w:hAnsi="Cambria" w:cs="Arial"/>
                <w:b/>
                <w:bCs/>
                <w:sz w:val="20"/>
                <w:szCs w:val="20"/>
                <w:lang w:val="en-US"/>
              </w:rPr>
              <w:t>S</w:t>
            </w:r>
            <w:r w:rsidRPr="00B11BB0">
              <w:rPr>
                <w:rFonts w:ascii="Cambria" w:hAnsi="Cambria" w:cs="Arial"/>
                <w:b/>
                <w:bCs/>
                <w:sz w:val="20"/>
                <w:szCs w:val="20"/>
              </w:rPr>
              <w:t>2</w:t>
            </w:r>
          </w:p>
        </w:tc>
        <w:tc>
          <w:tcPr>
            <w:tcW w:w="2297" w:type="pct"/>
            <w:tcBorders>
              <w:top w:val="single" w:sz="4" w:space="0" w:color="auto"/>
              <w:left w:val="single" w:sz="4" w:space="0" w:color="auto"/>
              <w:bottom w:val="single" w:sz="4" w:space="0" w:color="auto"/>
            </w:tcBorders>
            <w:shd w:val="clear" w:color="auto" w:fill="C6D9F1"/>
            <w:vAlign w:val="center"/>
          </w:tcPr>
          <w:p w14:paraId="1A562AC5"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Γειτνίαση με χώρους υψηλής επισκεψιμότητας (αρχαιολογικοί χώροι, αστικά κέντρα)</w:t>
            </w:r>
          </w:p>
        </w:tc>
        <w:tc>
          <w:tcPr>
            <w:tcW w:w="371" w:type="pct"/>
            <w:tcBorders>
              <w:top w:val="single" w:sz="4" w:space="0" w:color="auto"/>
              <w:bottom w:val="single" w:sz="4" w:space="0" w:color="auto"/>
              <w:right w:val="single" w:sz="4" w:space="0" w:color="auto"/>
            </w:tcBorders>
            <w:shd w:val="clear" w:color="auto" w:fill="EAF1DD"/>
            <w:vAlign w:val="center"/>
          </w:tcPr>
          <w:p w14:paraId="76B38DB2"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2</w:t>
            </w:r>
          </w:p>
        </w:tc>
        <w:tc>
          <w:tcPr>
            <w:tcW w:w="1987" w:type="pct"/>
            <w:tcBorders>
              <w:top w:val="single" w:sz="4" w:space="0" w:color="auto"/>
              <w:left w:val="single" w:sz="4" w:space="0" w:color="auto"/>
              <w:bottom w:val="single" w:sz="4" w:space="0" w:color="auto"/>
            </w:tcBorders>
            <w:shd w:val="clear" w:color="auto" w:fill="EAF1DD"/>
            <w:vAlign w:val="center"/>
          </w:tcPr>
          <w:p w14:paraId="614FE677"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Έλλειψη βασικών υποδομών αλιευτικού και θαλάσσιου τουρισμού (πχ. Θαλάσσια πάρκα, καταδυτικός τουρισμός, τεχνητοί ύφαλοι κ.λπ.)</w:t>
            </w:r>
          </w:p>
        </w:tc>
      </w:tr>
      <w:tr w:rsidR="003A22C0" w:rsidRPr="00B11BB0" w14:paraId="10399784" w14:textId="77777777" w:rsidTr="001518CD">
        <w:trPr>
          <w:trHeight w:val="366"/>
        </w:trPr>
        <w:tc>
          <w:tcPr>
            <w:tcW w:w="345" w:type="pct"/>
            <w:tcBorders>
              <w:top w:val="single" w:sz="4" w:space="0" w:color="auto"/>
              <w:right w:val="single" w:sz="4" w:space="0" w:color="auto"/>
            </w:tcBorders>
            <w:shd w:val="clear" w:color="auto" w:fill="C6D9F1"/>
            <w:vAlign w:val="center"/>
          </w:tcPr>
          <w:p w14:paraId="031D1D2E"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S3</w:t>
            </w:r>
          </w:p>
        </w:tc>
        <w:tc>
          <w:tcPr>
            <w:tcW w:w="2297" w:type="pct"/>
            <w:tcBorders>
              <w:top w:val="single" w:sz="4" w:space="0" w:color="auto"/>
              <w:left w:val="single" w:sz="4" w:space="0" w:color="auto"/>
            </w:tcBorders>
            <w:shd w:val="clear" w:color="auto" w:fill="C6D9F1"/>
            <w:vAlign w:val="center"/>
          </w:tcPr>
          <w:p w14:paraId="0EF51474"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Δυναμική ευρύτερη τουριστική αγορά</w:t>
            </w:r>
          </w:p>
        </w:tc>
        <w:tc>
          <w:tcPr>
            <w:tcW w:w="371" w:type="pct"/>
            <w:tcBorders>
              <w:top w:val="single" w:sz="4" w:space="0" w:color="auto"/>
              <w:right w:val="single" w:sz="4" w:space="0" w:color="auto"/>
            </w:tcBorders>
            <w:shd w:val="clear" w:color="auto" w:fill="EAF1DD"/>
            <w:vAlign w:val="center"/>
          </w:tcPr>
          <w:p w14:paraId="6B1E5618"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W3</w:t>
            </w:r>
          </w:p>
        </w:tc>
        <w:tc>
          <w:tcPr>
            <w:tcW w:w="1987" w:type="pct"/>
            <w:tcBorders>
              <w:top w:val="single" w:sz="4" w:space="0" w:color="auto"/>
              <w:left w:val="single" w:sz="4" w:space="0" w:color="auto"/>
            </w:tcBorders>
            <w:shd w:val="clear" w:color="auto" w:fill="EAF1DD"/>
            <w:vAlign w:val="center"/>
          </w:tcPr>
          <w:p w14:paraId="05D9D128"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 xml:space="preserve">Μη οργανωμένη και αποσπασματική προσπάθεια ανάδειξης και προώθησης του τουριστικού προϊόντος της περιοχής </w:t>
            </w:r>
          </w:p>
        </w:tc>
      </w:tr>
      <w:tr w:rsidR="003A22C0" w:rsidRPr="00B11BB0" w14:paraId="00E37F37" w14:textId="77777777" w:rsidTr="001518CD">
        <w:trPr>
          <w:trHeight w:val="366"/>
        </w:trPr>
        <w:tc>
          <w:tcPr>
            <w:tcW w:w="345" w:type="pct"/>
            <w:tcBorders>
              <w:top w:val="single" w:sz="4" w:space="0" w:color="auto"/>
              <w:right w:val="single" w:sz="4" w:space="0" w:color="auto"/>
            </w:tcBorders>
            <w:shd w:val="clear" w:color="auto" w:fill="C6D9F1"/>
            <w:vAlign w:val="center"/>
          </w:tcPr>
          <w:p w14:paraId="0C766E56" w14:textId="77777777" w:rsidR="003A22C0" w:rsidRPr="00B11BB0" w:rsidRDefault="003A22C0" w:rsidP="001518CD">
            <w:pPr>
              <w:tabs>
                <w:tab w:val="left" w:pos="426"/>
              </w:tabs>
              <w:spacing w:after="0" w:line="240" w:lineRule="auto"/>
              <w:jc w:val="center"/>
              <w:rPr>
                <w:rFonts w:ascii="Cambria" w:hAnsi="Cambria" w:cs="Arial"/>
                <w:b/>
                <w:bCs/>
                <w:sz w:val="20"/>
                <w:szCs w:val="20"/>
              </w:rPr>
            </w:pPr>
            <w:r w:rsidRPr="00B11BB0">
              <w:rPr>
                <w:rFonts w:ascii="Cambria" w:hAnsi="Cambria" w:cs="Arial"/>
                <w:b/>
                <w:bCs/>
                <w:sz w:val="20"/>
                <w:szCs w:val="20"/>
                <w:lang w:val="en-US"/>
              </w:rPr>
              <w:t>S4</w:t>
            </w:r>
          </w:p>
        </w:tc>
        <w:tc>
          <w:tcPr>
            <w:tcW w:w="2297" w:type="pct"/>
            <w:tcBorders>
              <w:top w:val="single" w:sz="4" w:space="0" w:color="auto"/>
              <w:left w:val="single" w:sz="4" w:space="0" w:color="auto"/>
            </w:tcBorders>
            <w:shd w:val="clear" w:color="auto" w:fill="C6D9F1"/>
            <w:vAlign w:val="center"/>
          </w:tcPr>
          <w:p w14:paraId="36738261"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Σταθερή σταδιακή αύξηση επισκεπτών και ικανοποιητική πληρότητα των υποδομών διανυκτέρευσης (περίπου στο 70 %)</w:t>
            </w:r>
          </w:p>
        </w:tc>
        <w:tc>
          <w:tcPr>
            <w:tcW w:w="371" w:type="pct"/>
            <w:tcBorders>
              <w:top w:val="single" w:sz="4" w:space="0" w:color="auto"/>
              <w:right w:val="single" w:sz="4" w:space="0" w:color="auto"/>
            </w:tcBorders>
            <w:shd w:val="clear" w:color="auto" w:fill="EAF1DD"/>
            <w:vAlign w:val="center"/>
          </w:tcPr>
          <w:p w14:paraId="085D925E"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W4</w:t>
            </w:r>
          </w:p>
        </w:tc>
        <w:tc>
          <w:tcPr>
            <w:tcW w:w="1987" w:type="pct"/>
            <w:tcBorders>
              <w:top w:val="single" w:sz="4" w:space="0" w:color="auto"/>
              <w:left w:val="single" w:sz="4" w:space="0" w:color="auto"/>
            </w:tcBorders>
            <w:shd w:val="clear" w:color="auto" w:fill="EAF1DD"/>
            <w:vAlign w:val="center"/>
          </w:tcPr>
          <w:p w14:paraId="08C4CC6F" w14:textId="77777777" w:rsidR="003A22C0" w:rsidRPr="00B11BB0" w:rsidRDefault="003A22C0" w:rsidP="001518CD">
            <w:pPr>
              <w:pStyle w:val="aa"/>
              <w:spacing w:before="0"/>
              <w:ind w:left="142"/>
              <w:rPr>
                <w:rFonts w:ascii="Cambria" w:hAnsi="Cambria" w:cs="Arial"/>
                <w:bCs/>
                <w:i w:val="0"/>
                <w:color w:val="FF0000"/>
                <w:sz w:val="20"/>
              </w:rPr>
            </w:pPr>
            <w:r w:rsidRPr="00B11BB0">
              <w:rPr>
                <w:rFonts w:ascii="Cambria" w:hAnsi="Cambria" w:cs="Arial"/>
                <w:bCs/>
                <w:i w:val="0"/>
                <w:sz w:val="20"/>
              </w:rPr>
              <w:t xml:space="preserve">Μικρός βαθμός ανάδειξης και αξιοποίησης των χαρακτηρισμένων παραδοσιακών οικισμών </w:t>
            </w:r>
          </w:p>
        </w:tc>
      </w:tr>
      <w:tr w:rsidR="003A22C0" w:rsidRPr="00B11BB0" w14:paraId="5C927210" w14:textId="77777777" w:rsidTr="001518CD">
        <w:trPr>
          <w:trHeight w:val="366"/>
        </w:trPr>
        <w:tc>
          <w:tcPr>
            <w:tcW w:w="345" w:type="pct"/>
            <w:tcBorders>
              <w:top w:val="single" w:sz="4" w:space="0" w:color="auto"/>
              <w:right w:val="single" w:sz="4" w:space="0" w:color="auto"/>
            </w:tcBorders>
            <w:shd w:val="clear" w:color="auto" w:fill="C6D9F1"/>
            <w:vAlign w:val="center"/>
          </w:tcPr>
          <w:p w14:paraId="32941FFF"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S5</w:t>
            </w:r>
          </w:p>
        </w:tc>
        <w:tc>
          <w:tcPr>
            <w:tcW w:w="2297" w:type="pct"/>
            <w:tcBorders>
              <w:top w:val="single" w:sz="4" w:space="0" w:color="auto"/>
              <w:left w:val="single" w:sz="4" w:space="0" w:color="auto"/>
            </w:tcBorders>
            <w:shd w:val="clear" w:color="auto" w:fill="C6D9F1"/>
            <w:vAlign w:val="center"/>
          </w:tcPr>
          <w:p w14:paraId="779C4A42"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Μικρότερη εξάρτηση από την εποχικότητα της ζήτησης για το τουριστικό προϊόν σε σύγκριση με την Κρήτη και την Ελλάδα</w:t>
            </w:r>
          </w:p>
        </w:tc>
        <w:tc>
          <w:tcPr>
            <w:tcW w:w="371" w:type="pct"/>
            <w:tcBorders>
              <w:top w:val="single" w:sz="4" w:space="0" w:color="auto"/>
              <w:right w:val="single" w:sz="4" w:space="0" w:color="auto"/>
            </w:tcBorders>
            <w:shd w:val="clear" w:color="auto" w:fill="EAF1DD"/>
            <w:vAlign w:val="center"/>
          </w:tcPr>
          <w:p w14:paraId="41D9BC67"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W5</w:t>
            </w:r>
          </w:p>
        </w:tc>
        <w:tc>
          <w:tcPr>
            <w:tcW w:w="1987" w:type="pct"/>
            <w:tcBorders>
              <w:top w:val="single" w:sz="4" w:space="0" w:color="auto"/>
              <w:left w:val="single" w:sz="4" w:space="0" w:color="auto"/>
            </w:tcBorders>
            <w:shd w:val="clear" w:color="auto" w:fill="EAF1DD"/>
            <w:vAlign w:val="center"/>
          </w:tcPr>
          <w:p w14:paraId="591D855F"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Εγκατάλειψη και παρακμή των υφιστάμενων δημόσιων εγκαταστάσεων (εκπαίδευσης, υγείας, πρόνοιας, αναψυχής, πολιτισμού και μεταφορών) λόγω της έλλειψης κονδυλίων</w:t>
            </w:r>
          </w:p>
        </w:tc>
      </w:tr>
      <w:tr w:rsidR="003A22C0" w:rsidRPr="00B11BB0" w14:paraId="1F171AF3" w14:textId="77777777" w:rsidTr="001518CD">
        <w:trPr>
          <w:trHeight w:val="366"/>
        </w:trPr>
        <w:tc>
          <w:tcPr>
            <w:tcW w:w="345" w:type="pct"/>
            <w:tcBorders>
              <w:top w:val="single" w:sz="4" w:space="0" w:color="auto"/>
              <w:right w:val="single" w:sz="4" w:space="0" w:color="auto"/>
            </w:tcBorders>
            <w:shd w:val="clear" w:color="auto" w:fill="C6D9F1"/>
            <w:vAlign w:val="center"/>
          </w:tcPr>
          <w:p w14:paraId="792EC6DF"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S6</w:t>
            </w:r>
          </w:p>
        </w:tc>
        <w:tc>
          <w:tcPr>
            <w:tcW w:w="2297" w:type="pct"/>
            <w:tcBorders>
              <w:top w:val="single" w:sz="4" w:space="0" w:color="auto"/>
              <w:left w:val="single" w:sz="4" w:space="0" w:color="auto"/>
            </w:tcBorders>
            <w:shd w:val="clear" w:color="auto" w:fill="C6D9F1"/>
            <w:vAlign w:val="center"/>
          </w:tcPr>
          <w:p w14:paraId="12904AE8"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Μεγάλος αριθμός αρχαι</w:t>
            </w:r>
            <w:r>
              <w:rPr>
                <w:rFonts w:ascii="Cambria" w:hAnsi="Cambria" w:cs="Arial"/>
                <w:bCs/>
                <w:sz w:val="20"/>
                <w:szCs w:val="20"/>
              </w:rPr>
              <w:t xml:space="preserve">ολογικών και ιστορικών μνημείων </w:t>
            </w:r>
            <w:r w:rsidRPr="00B11BB0">
              <w:rPr>
                <w:rFonts w:ascii="Cambria" w:hAnsi="Cambria" w:cs="Arial"/>
                <w:bCs/>
                <w:sz w:val="20"/>
                <w:szCs w:val="20"/>
              </w:rPr>
              <w:t>καθώς και μνημείων της φυσικής, πολιτιστικής κληρονομιάς και παραδοσιακών οικισμών</w:t>
            </w:r>
          </w:p>
        </w:tc>
        <w:tc>
          <w:tcPr>
            <w:tcW w:w="371" w:type="pct"/>
            <w:tcBorders>
              <w:top w:val="single" w:sz="4" w:space="0" w:color="auto"/>
              <w:right w:val="single" w:sz="4" w:space="0" w:color="auto"/>
            </w:tcBorders>
            <w:shd w:val="clear" w:color="auto" w:fill="EAF1DD"/>
            <w:vAlign w:val="center"/>
          </w:tcPr>
          <w:p w14:paraId="44965D5B"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W6</w:t>
            </w:r>
          </w:p>
        </w:tc>
        <w:tc>
          <w:tcPr>
            <w:tcW w:w="1987" w:type="pct"/>
            <w:tcBorders>
              <w:top w:val="single" w:sz="4" w:space="0" w:color="auto"/>
              <w:left w:val="single" w:sz="4" w:space="0" w:color="auto"/>
            </w:tcBorders>
            <w:shd w:val="clear" w:color="auto" w:fill="EAF1DD"/>
            <w:vAlign w:val="center"/>
          </w:tcPr>
          <w:p w14:paraId="578832F1"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 xml:space="preserve">Έλλειψη οργανωμένης και συλλογικής πολιτιστικής δράσης για την ανάδειξη της τοπικής κληρονομιάς </w:t>
            </w:r>
          </w:p>
        </w:tc>
      </w:tr>
      <w:tr w:rsidR="003A22C0" w:rsidRPr="00B11BB0" w14:paraId="65E8D4A0" w14:textId="77777777" w:rsidTr="001518CD">
        <w:trPr>
          <w:trHeight w:val="366"/>
        </w:trPr>
        <w:tc>
          <w:tcPr>
            <w:tcW w:w="345" w:type="pct"/>
            <w:tcBorders>
              <w:top w:val="single" w:sz="4" w:space="0" w:color="auto"/>
              <w:right w:val="single" w:sz="4" w:space="0" w:color="auto"/>
            </w:tcBorders>
            <w:shd w:val="clear" w:color="auto" w:fill="C6D9F1"/>
            <w:vAlign w:val="center"/>
          </w:tcPr>
          <w:p w14:paraId="5471961F"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S7</w:t>
            </w:r>
          </w:p>
        </w:tc>
        <w:tc>
          <w:tcPr>
            <w:tcW w:w="2297" w:type="pct"/>
            <w:tcBorders>
              <w:top w:val="single" w:sz="4" w:space="0" w:color="auto"/>
              <w:left w:val="single" w:sz="4" w:space="0" w:color="auto"/>
            </w:tcBorders>
            <w:shd w:val="clear" w:color="auto" w:fill="C6D9F1"/>
            <w:vAlign w:val="center"/>
          </w:tcPr>
          <w:p w14:paraId="249905CB"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 xml:space="preserve">Ήθη, έθιμα και παραδόσεις που δημιουργούν μια ιδιαίτερη και μοναδική  πολιτιστική ταυτότητα που εκφράζεται μέσα από το τραγούδι, την ποίηση (μαντινάδα), το χορό κ.λπ., η οποία συνδέεται άμεσα με το ανάγλυφο του τοπίου και την ορεινότητα  </w:t>
            </w:r>
          </w:p>
        </w:tc>
        <w:tc>
          <w:tcPr>
            <w:tcW w:w="371" w:type="pct"/>
            <w:tcBorders>
              <w:top w:val="single" w:sz="4" w:space="0" w:color="auto"/>
              <w:right w:val="single" w:sz="4" w:space="0" w:color="auto"/>
            </w:tcBorders>
            <w:shd w:val="clear" w:color="auto" w:fill="EAF1DD"/>
            <w:vAlign w:val="center"/>
          </w:tcPr>
          <w:p w14:paraId="1D80111E"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W7</w:t>
            </w:r>
          </w:p>
        </w:tc>
        <w:tc>
          <w:tcPr>
            <w:tcW w:w="1987" w:type="pct"/>
            <w:tcBorders>
              <w:top w:val="single" w:sz="4" w:space="0" w:color="auto"/>
              <w:left w:val="single" w:sz="4" w:space="0" w:color="auto"/>
            </w:tcBorders>
            <w:shd w:val="clear" w:color="auto" w:fill="EAF1DD"/>
            <w:vAlign w:val="center"/>
          </w:tcPr>
          <w:p w14:paraId="551D739B"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sz w:val="20"/>
                <w:szCs w:val="20"/>
              </w:rPr>
              <w:t>Διαρθρωτικά προβλήματα του πρωτογενή τομέα (υποαπασχόληση - έλλειψη βασικών υποδομών – εγκατάλειψη παραδοσιακών καλλιεργειών)</w:t>
            </w:r>
          </w:p>
        </w:tc>
      </w:tr>
      <w:tr w:rsidR="003A22C0" w:rsidRPr="00B11BB0" w14:paraId="35F20253" w14:textId="77777777" w:rsidTr="001518CD">
        <w:trPr>
          <w:trHeight w:val="366"/>
        </w:trPr>
        <w:tc>
          <w:tcPr>
            <w:tcW w:w="345" w:type="pct"/>
            <w:tcBorders>
              <w:top w:val="single" w:sz="4" w:space="0" w:color="auto"/>
              <w:right w:val="single" w:sz="4" w:space="0" w:color="auto"/>
            </w:tcBorders>
            <w:shd w:val="clear" w:color="auto" w:fill="C6D9F1"/>
            <w:vAlign w:val="center"/>
          </w:tcPr>
          <w:p w14:paraId="3031FDBB"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lastRenderedPageBreak/>
              <w:t>S8</w:t>
            </w:r>
          </w:p>
        </w:tc>
        <w:tc>
          <w:tcPr>
            <w:tcW w:w="2297" w:type="pct"/>
            <w:tcBorders>
              <w:top w:val="single" w:sz="4" w:space="0" w:color="auto"/>
              <w:left w:val="single" w:sz="4" w:space="0" w:color="auto"/>
            </w:tcBorders>
            <w:shd w:val="clear" w:color="auto" w:fill="C6D9F1"/>
            <w:vAlign w:val="center"/>
          </w:tcPr>
          <w:p w14:paraId="08DFAF3A"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Ανάπτυξη της επιχειρηματικότητας στον τομέα του πολιτισμού αξιοποιώντας το πολιτιστικό κεφάλαιο της περιοχής και έντονη πολιτιστική δραστηριότητα (οργάνωση εκδηλώσεων ανάδειξης της τοπικής κληρονομιάς)</w:t>
            </w:r>
          </w:p>
        </w:tc>
        <w:tc>
          <w:tcPr>
            <w:tcW w:w="371" w:type="pct"/>
            <w:tcBorders>
              <w:top w:val="single" w:sz="4" w:space="0" w:color="auto"/>
              <w:right w:val="single" w:sz="4" w:space="0" w:color="auto"/>
            </w:tcBorders>
            <w:shd w:val="clear" w:color="auto" w:fill="EAF1DD"/>
            <w:vAlign w:val="center"/>
          </w:tcPr>
          <w:p w14:paraId="0851F1B5"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W8</w:t>
            </w:r>
          </w:p>
        </w:tc>
        <w:tc>
          <w:tcPr>
            <w:tcW w:w="1987" w:type="pct"/>
            <w:tcBorders>
              <w:top w:val="single" w:sz="4" w:space="0" w:color="auto"/>
              <w:left w:val="single" w:sz="4" w:space="0" w:color="auto"/>
            </w:tcBorders>
            <w:shd w:val="clear" w:color="auto" w:fill="EAF1DD"/>
            <w:vAlign w:val="center"/>
          </w:tcPr>
          <w:p w14:paraId="4AB2519E" w14:textId="77777777" w:rsidR="003A22C0" w:rsidRPr="00B11BB0" w:rsidRDefault="003A22C0" w:rsidP="001518CD">
            <w:pPr>
              <w:tabs>
                <w:tab w:val="left" w:pos="426"/>
              </w:tabs>
              <w:spacing w:after="0" w:line="240" w:lineRule="auto"/>
              <w:ind w:left="142"/>
              <w:rPr>
                <w:rFonts w:ascii="Cambria" w:hAnsi="Cambria" w:cs="Arial"/>
                <w:bCs/>
                <w:color w:val="000000"/>
                <w:sz w:val="20"/>
                <w:szCs w:val="20"/>
              </w:rPr>
            </w:pPr>
            <w:r w:rsidRPr="00B11BB0">
              <w:rPr>
                <w:rFonts w:ascii="Cambria" w:hAnsi="Cambria" w:cs="Arial"/>
                <w:bCs/>
                <w:sz w:val="20"/>
                <w:szCs w:val="20"/>
              </w:rPr>
              <w:t xml:space="preserve">Χαμηλή ανταγωνιστικότητα παρεχόμενων υπηρεσιών στο δευτερογενή και τριτογενή τομέα </w:t>
            </w:r>
          </w:p>
        </w:tc>
      </w:tr>
      <w:tr w:rsidR="003A22C0" w:rsidRPr="00B11BB0" w14:paraId="2746FFE4" w14:textId="77777777" w:rsidTr="001518CD">
        <w:trPr>
          <w:trHeight w:val="366"/>
        </w:trPr>
        <w:tc>
          <w:tcPr>
            <w:tcW w:w="345" w:type="pct"/>
            <w:tcBorders>
              <w:top w:val="single" w:sz="4" w:space="0" w:color="auto"/>
              <w:right w:val="single" w:sz="4" w:space="0" w:color="auto"/>
            </w:tcBorders>
            <w:shd w:val="clear" w:color="auto" w:fill="C6D9F1"/>
            <w:vAlign w:val="center"/>
          </w:tcPr>
          <w:p w14:paraId="20500185"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S9</w:t>
            </w:r>
          </w:p>
        </w:tc>
        <w:tc>
          <w:tcPr>
            <w:tcW w:w="2297" w:type="pct"/>
            <w:tcBorders>
              <w:top w:val="single" w:sz="4" w:space="0" w:color="auto"/>
              <w:left w:val="single" w:sz="4" w:space="0" w:color="auto"/>
            </w:tcBorders>
            <w:shd w:val="clear" w:color="auto" w:fill="C6D9F1"/>
            <w:vAlign w:val="center"/>
          </w:tcPr>
          <w:p w14:paraId="38571D37"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Παραδοσιακή κουζίνα που αποτελεί πόλο έλξης κατοίκων αστικών περιοχών και τουριστών καθ’ όλη τη διάρκεια του έτους</w:t>
            </w:r>
          </w:p>
        </w:tc>
        <w:tc>
          <w:tcPr>
            <w:tcW w:w="371" w:type="pct"/>
            <w:tcBorders>
              <w:top w:val="single" w:sz="4" w:space="0" w:color="auto"/>
              <w:right w:val="single" w:sz="4" w:space="0" w:color="auto"/>
            </w:tcBorders>
            <w:shd w:val="clear" w:color="auto" w:fill="EAF1DD"/>
            <w:vAlign w:val="center"/>
          </w:tcPr>
          <w:p w14:paraId="01088EEA"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W9</w:t>
            </w:r>
          </w:p>
        </w:tc>
        <w:tc>
          <w:tcPr>
            <w:tcW w:w="1987" w:type="pct"/>
            <w:tcBorders>
              <w:top w:val="single" w:sz="4" w:space="0" w:color="auto"/>
              <w:left w:val="single" w:sz="4" w:space="0" w:color="auto"/>
            </w:tcBorders>
            <w:shd w:val="clear" w:color="auto" w:fill="EAF1DD"/>
            <w:vAlign w:val="center"/>
          </w:tcPr>
          <w:p w14:paraId="405F68DF"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Χαμηλή παραγωγικότητα και υψηλό κόστος παραγωγής των αγροτικών προϊόντων</w:t>
            </w:r>
          </w:p>
        </w:tc>
      </w:tr>
      <w:tr w:rsidR="003A22C0" w:rsidRPr="00B11BB0" w14:paraId="06C47379" w14:textId="77777777" w:rsidTr="001518CD">
        <w:trPr>
          <w:trHeight w:val="366"/>
        </w:trPr>
        <w:tc>
          <w:tcPr>
            <w:tcW w:w="345" w:type="pct"/>
            <w:tcBorders>
              <w:top w:val="single" w:sz="4" w:space="0" w:color="auto"/>
              <w:right w:val="single" w:sz="4" w:space="0" w:color="auto"/>
            </w:tcBorders>
            <w:shd w:val="clear" w:color="auto" w:fill="C6D9F1"/>
            <w:vAlign w:val="center"/>
          </w:tcPr>
          <w:p w14:paraId="69D39AB4"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S10</w:t>
            </w:r>
          </w:p>
        </w:tc>
        <w:tc>
          <w:tcPr>
            <w:tcW w:w="2297" w:type="pct"/>
            <w:tcBorders>
              <w:top w:val="single" w:sz="4" w:space="0" w:color="auto"/>
              <w:left w:val="single" w:sz="4" w:space="0" w:color="auto"/>
            </w:tcBorders>
            <w:shd w:val="clear" w:color="auto" w:fill="C6D9F1"/>
            <w:vAlign w:val="center"/>
          </w:tcPr>
          <w:p w14:paraId="75E2D32A"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Σχετικά ισχυρός πρωτογενής τομέας</w:t>
            </w:r>
          </w:p>
        </w:tc>
        <w:tc>
          <w:tcPr>
            <w:tcW w:w="371" w:type="pct"/>
            <w:tcBorders>
              <w:top w:val="single" w:sz="4" w:space="0" w:color="auto"/>
              <w:right w:val="single" w:sz="4" w:space="0" w:color="auto"/>
            </w:tcBorders>
            <w:shd w:val="clear" w:color="auto" w:fill="EAF1DD"/>
            <w:vAlign w:val="center"/>
          </w:tcPr>
          <w:p w14:paraId="19CBE20E"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W10</w:t>
            </w:r>
          </w:p>
        </w:tc>
        <w:tc>
          <w:tcPr>
            <w:tcW w:w="1987" w:type="pct"/>
            <w:tcBorders>
              <w:top w:val="single" w:sz="4" w:space="0" w:color="auto"/>
              <w:left w:val="single" w:sz="4" w:space="0" w:color="auto"/>
            </w:tcBorders>
            <w:shd w:val="clear" w:color="auto" w:fill="EAF1DD"/>
            <w:vAlign w:val="center"/>
          </w:tcPr>
          <w:p w14:paraId="3DABE6DD" w14:textId="77777777" w:rsidR="003A22C0" w:rsidRPr="00B11BB0" w:rsidRDefault="003A22C0" w:rsidP="001518CD">
            <w:pPr>
              <w:tabs>
                <w:tab w:val="left" w:pos="426"/>
              </w:tabs>
              <w:spacing w:after="0"/>
              <w:ind w:left="142"/>
              <w:rPr>
                <w:rFonts w:ascii="Cambria" w:hAnsi="Cambria" w:cs="Arial"/>
                <w:bCs/>
                <w:color w:val="FF0000"/>
                <w:sz w:val="20"/>
                <w:szCs w:val="20"/>
              </w:rPr>
            </w:pPr>
            <w:r w:rsidRPr="00B11BB0">
              <w:rPr>
                <w:rFonts w:ascii="Cambria" w:hAnsi="Cambria" w:cs="Arial"/>
                <w:bCs/>
                <w:sz w:val="20"/>
                <w:szCs w:val="20"/>
              </w:rPr>
              <w:t>Χαμηλή διείσδυση αγροτικών, αλιευτικών και κτηνοτροφικών προϊόντων στα ελληνικά όσο και στα διεθνή δίκτυα διανομής</w:t>
            </w:r>
          </w:p>
        </w:tc>
      </w:tr>
      <w:tr w:rsidR="003A22C0" w:rsidRPr="00B11BB0" w14:paraId="52148CED" w14:textId="77777777" w:rsidTr="001518CD">
        <w:trPr>
          <w:trHeight w:val="366"/>
        </w:trPr>
        <w:tc>
          <w:tcPr>
            <w:tcW w:w="345" w:type="pct"/>
            <w:tcBorders>
              <w:top w:val="single" w:sz="4" w:space="0" w:color="auto"/>
              <w:right w:val="single" w:sz="4" w:space="0" w:color="auto"/>
            </w:tcBorders>
            <w:shd w:val="clear" w:color="auto" w:fill="C6D9F1"/>
            <w:vAlign w:val="center"/>
          </w:tcPr>
          <w:p w14:paraId="398E8B80"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S11</w:t>
            </w:r>
          </w:p>
        </w:tc>
        <w:tc>
          <w:tcPr>
            <w:tcW w:w="2297" w:type="pct"/>
            <w:tcBorders>
              <w:top w:val="single" w:sz="4" w:space="0" w:color="auto"/>
              <w:left w:val="single" w:sz="4" w:space="0" w:color="auto"/>
            </w:tcBorders>
            <w:shd w:val="clear" w:color="auto" w:fill="C6D9F1"/>
            <w:vAlign w:val="center"/>
          </w:tcPr>
          <w:p w14:paraId="2C8A7D3A"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Ισχυρό brandname των παραγόμενων κτηνοτροφικών και γεωργικών προϊόντων σε εθνικό επίπεδο</w:t>
            </w:r>
          </w:p>
        </w:tc>
        <w:tc>
          <w:tcPr>
            <w:tcW w:w="371" w:type="pct"/>
            <w:tcBorders>
              <w:top w:val="single" w:sz="4" w:space="0" w:color="auto"/>
              <w:right w:val="single" w:sz="4" w:space="0" w:color="auto"/>
            </w:tcBorders>
            <w:shd w:val="clear" w:color="auto" w:fill="EAF1DD"/>
            <w:vAlign w:val="center"/>
          </w:tcPr>
          <w:p w14:paraId="57F2D7BC"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W11</w:t>
            </w:r>
          </w:p>
        </w:tc>
        <w:tc>
          <w:tcPr>
            <w:tcW w:w="1987" w:type="pct"/>
            <w:tcBorders>
              <w:top w:val="single" w:sz="4" w:space="0" w:color="auto"/>
              <w:left w:val="single" w:sz="4" w:space="0" w:color="auto"/>
            </w:tcBorders>
            <w:shd w:val="clear" w:color="auto" w:fill="EAF1DD"/>
            <w:vAlign w:val="center"/>
          </w:tcPr>
          <w:p w14:paraId="1A4B33F2"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 xml:space="preserve">Ανεπαρκής  σύνδεση του πρωτογενή με τους άλλους δύο τομείς της οικονομίας (δευτερογενή και τριτογενή). </w:t>
            </w:r>
          </w:p>
        </w:tc>
      </w:tr>
      <w:tr w:rsidR="003A22C0" w:rsidRPr="00B11BB0" w14:paraId="7EE38552" w14:textId="77777777" w:rsidTr="001518CD">
        <w:trPr>
          <w:trHeight w:val="366"/>
        </w:trPr>
        <w:tc>
          <w:tcPr>
            <w:tcW w:w="345" w:type="pct"/>
            <w:tcBorders>
              <w:top w:val="single" w:sz="4" w:space="0" w:color="auto"/>
              <w:right w:val="single" w:sz="4" w:space="0" w:color="auto"/>
            </w:tcBorders>
            <w:shd w:val="clear" w:color="auto" w:fill="C6D9F1"/>
            <w:vAlign w:val="center"/>
          </w:tcPr>
          <w:p w14:paraId="796F3AE8"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S12</w:t>
            </w:r>
          </w:p>
        </w:tc>
        <w:tc>
          <w:tcPr>
            <w:tcW w:w="2297" w:type="pct"/>
            <w:tcBorders>
              <w:top w:val="single" w:sz="4" w:space="0" w:color="auto"/>
              <w:left w:val="single" w:sz="4" w:space="0" w:color="auto"/>
            </w:tcBorders>
            <w:shd w:val="clear" w:color="auto" w:fill="C6D9F1"/>
            <w:vAlign w:val="center"/>
          </w:tcPr>
          <w:p w14:paraId="3B33DC2E"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Αύξηση της βιολογικής γεωργίας και κτηνοτροφίας</w:t>
            </w:r>
          </w:p>
        </w:tc>
        <w:tc>
          <w:tcPr>
            <w:tcW w:w="371" w:type="pct"/>
            <w:tcBorders>
              <w:top w:val="single" w:sz="4" w:space="0" w:color="auto"/>
              <w:right w:val="single" w:sz="4" w:space="0" w:color="auto"/>
            </w:tcBorders>
            <w:shd w:val="clear" w:color="auto" w:fill="EAF1DD"/>
            <w:vAlign w:val="center"/>
          </w:tcPr>
          <w:p w14:paraId="4F929AF7"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W12</w:t>
            </w:r>
          </w:p>
        </w:tc>
        <w:tc>
          <w:tcPr>
            <w:tcW w:w="1987" w:type="pct"/>
            <w:tcBorders>
              <w:top w:val="single" w:sz="4" w:space="0" w:color="auto"/>
              <w:left w:val="single" w:sz="4" w:space="0" w:color="auto"/>
            </w:tcBorders>
            <w:shd w:val="clear" w:color="auto" w:fill="EAF1DD"/>
            <w:vAlign w:val="center"/>
          </w:tcPr>
          <w:p w14:paraId="464FCFCB"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Ελλιπής και αποσπασματική οργάνωση δράσεων προώθησης των παραγόμενων προϊόντων της αγροτικής και αλιευτικής παραγωγής</w:t>
            </w:r>
          </w:p>
        </w:tc>
      </w:tr>
      <w:tr w:rsidR="003A22C0" w:rsidRPr="00B11BB0" w14:paraId="70A397DB" w14:textId="77777777" w:rsidTr="001518CD">
        <w:trPr>
          <w:trHeight w:val="366"/>
        </w:trPr>
        <w:tc>
          <w:tcPr>
            <w:tcW w:w="345" w:type="pct"/>
            <w:tcBorders>
              <w:top w:val="single" w:sz="4" w:space="0" w:color="auto"/>
              <w:right w:val="single" w:sz="4" w:space="0" w:color="auto"/>
            </w:tcBorders>
            <w:shd w:val="clear" w:color="auto" w:fill="C6D9F1"/>
            <w:vAlign w:val="center"/>
          </w:tcPr>
          <w:p w14:paraId="797E8E2D"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S13</w:t>
            </w:r>
          </w:p>
        </w:tc>
        <w:tc>
          <w:tcPr>
            <w:tcW w:w="2297" w:type="pct"/>
            <w:tcBorders>
              <w:top w:val="single" w:sz="4" w:space="0" w:color="auto"/>
              <w:left w:val="single" w:sz="4" w:space="0" w:color="auto"/>
            </w:tcBorders>
            <w:shd w:val="clear" w:color="auto" w:fill="C6D9F1"/>
            <w:vAlign w:val="center"/>
          </w:tcPr>
          <w:p w14:paraId="07214A10"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Ευρεία ποικιλία γεωργικών και κτηνοτροφικών προϊόντων που τυγχάνουν ιδιαίτερης ποιότητας, θρεπτικής και διατροφικής αξίας και είναι χαρακτηρισμένα ως ΠΟΠ/ΠΓΕ</w:t>
            </w:r>
          </w:p>
        </w:tc>
        <w:tc>
          <w:tcPr>
            <w:tcW w:w="371" w:type="pct"/>
            <w:tcBorders>
              <w:top w:val="single" w:sz="4" w:space="0" w:color="auto"/>
              <w:right w:val="single" w:sz="4" w:space="0" w:color="auto"/>
            </w:tcBorders>
            <w:shd w:val="clear" w:color="auto" w:fill="EAF1DD"/>
            <w:vAlign w:val="center"/>
          </w:tcPr>
          <w:p w14:paraId="23230914"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13</w:t>
            </w:r>
          </w:p>
        </w:tc>
        <w:tc>
          <w:tcPr>
            <w:tcW w:w="1987" w:type="pct"/>
            <w:tcBorders>
              <w:top w:val="single" w:sz="4" w:space="0" w:color="auto"/>
              <w:left w:val="single" w:sz="4" w:space="0" w:color="auto"/>
            </w:tcBorders>
            <w:shd w:val="clear" w:color="auto" w:fill="EAF1DD"/>
            <w:vAlign w:val="center"/>
          </w:tcPr>
          <w:p w14:paraId="121FFFC3"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Ανάπτυξη μη φιλικών προς το περιβάλλον μεθόδων αλιείας, γεωργίας και κτηνοτροφίας  / Χαμηλή βοσκοϊκανότητα και ερημοποίηση των εδαφών</w:t>
            </w:r>
          </w:p>
        </w:tc>
      </w:tr>
      <w:tr w:rsidR="003A22C0" w:rsidRPr="00B11BB0" w14:paraId="799EEA53" w14:textId="77777777" w:rsidTr="001518CD">
        <w:trPr>
          <w:trHeight w:val="366"/>
        </w:trPr>
        <w:tc>
          <w:tcPr>
            <w:tcW w:w="345" w:type="pct"/>
            <w:tcBorders>
              <w:top w:val="single" w:sz="4" w:space="0" w:color="auto"/>
              <w:right w:val="single" w:sz="4" w:space="0" w:color="auto"/>
            </w:tcBorders>
            <w:shd w:val="clear" w:color="auto" w:fill="C6D9F1"/>
            <w:vAlign w:val="center"/>
          </w:tcPr>
          <w:p w14:paraId="4F05995B"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S14</w:t>
            </w:r>
          </w:p>
        </w:tc>
        <w:tc>
          <w:tcPr>
            <w:tcW w:w="2297" w:type="pct"/>
            <w:tcBorders>
              <w:top w:val="single" w:sz="4" w:space="0" w:color="auto"/>
              <w:left w:val="single" w:sz="4" w:space="0" w:color="auto"/>
            </w:tcBorders>
            <w:shd w:val="clear" w:color="auto" w:fill="C6D9F1"/>
            <w:vAlign w:val="center"/>
          </w:tcPr>
          <w:p w14:paraId="24D90802"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Φυσικό περιβάλλον με πλούσια γεωποικιλότητα και βιοποικιλότητα / Υψηλό ποσοστό της περιοχής καταλαμβάνει το Γεωπάρκο Ψηλορείτη, αναγνωρισμένο ως «Παγκόσμιο Γεωπάρκο UNESCO»</w:t>
            </w:r>
          </w:p>
        </w:tc>
        <w:tc>
          <w:tcPr>
            <w:tcW w:w="371" w:type="pct"/>
            <w:tcBorders>
              <w:top w:val="single" w:sz="4" w:space="0" w:color="auto"/>
              <w:right w:val="single" w:sz="4" w:space="0" w:color="auto"/>
            </w:tcBorders>
            <w:shd w:val="clear" w:color="auto" w:fill="EAF1DD"/>
            <w:vAlign w:val="center"/>
          </w:tcPr>
          <w:p w14:paraId="3515074C"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W14</w:t>
            </w:r>
          </w:p>
        </w:tc>
        <w:tc>
          <w:tcPr>
            <w:tcW w:w="1987" w:type="pct"/>
            <w:tcBorders>
              <w:top w:val="single" w:sz="4" w:space="0" w:color="auto"/>
              <w:left w:val="single" w:sz="4" w:space="0" w:color="auto"/>
            </w:tcBorders>
            <w:shd w:val="clear" w:color="auto" w:fill="EAF1DD"/>
            <w:vAlign w:val="center"/>
          </w:tcPr>
          <w:p w14:paraId="02C5CEE5" w14:textId="77777777" w:rsidR="003A22C0" w:rsidRPr="00B11BB0" w:rsidRDefault="003A22C0" w:rsidP="001518CD">
            <w:pPr>
              <w:pStyle w:val="aa"/>
              <w:spacing w:before="0"/>
              <w:ind w:left="142"/>
              <w:rPr>
                <w:rFonts w:ascii="Cambria" w:hAnsi="Cambria" w:cs="Arial"/>
                <w:bCs/>
                <w:i w:val="0"/>
                <w:color w:val="FF0000"/>
                <w:sz w:val="20"/>
              </w:rPr>
            </w:pPr>
            <w:r w:rsidRPr="00B11BB0">
              <w:rPr>
                <w:rFonts w:ascii="Cambria" w:hAnsi="Cambria" w:cs="Arial"/>
                <w:bCs/>
                <w:i w:val="0"/>
                <w:sz w:val="20"/>
              </w:rPr>
              <w:t xml:space="preserve">Υποβάθμιση και αλλοίωση του φυσικού και οικιστικού περιβάλλοντος  </w:t>
            </w:r>
          </w:p>
        </w:tc>
      </w:tr>
      <w:tr w:rsidR="003A22C0" w:rsidRPr="00B11BB0" w14:paraId="393CC702" w14:textId="77777777" w:rsidTr="001518CD">
        <w:trPr>
          <w:trHeight w:val="366"/>
        </w:trPr>
        <w:tc>
          <w:tcPr>
            <w:tcW w:w="345" w:type="pct"/>
            <w:tcBorders>
              <w:top w:val="single" w:sz="4" w:space="0" w:color="auto"/>
              <w:right w:val="single" w:sz="4" w:space="0" w:color="auto"/>
            </w:tcBorders>
            <w:shd w:val="clear" w:color="auto" w:fill="C6D9F1"/>
            <w:vAlign w:val="center"/>
          </w:tcPr>
          <w:p w14:paraId="609068C4"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S15</w:t>
            </w:r>
          </w:p>
        </w:tc>
        <w:tc>
          <w:tcPr>
            <w:tcW w:w="2297" w:type="pct"/>
            <w:tcBorders>
              <w:top w:val="single" w:sz="4" w:space="0" w:color="auto"/>
              <w:left w:val="single" w:sz="4" w:space="0" w:color="auto"/>
            </w:tcBorders>
            <w:shd w:val="clear" w:color="auto" w:fill="C6D9F1"/>
            <w:vAlign w:val="center"/>
          </w:tcPr>
          <w:p w14:paraId="1F10064A"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Το 40% της έκτασης της περιοχής καταλαμβάνουν εννέα (9) χαρακτηρισμένες περιοχές NATURA 2000</w:t>
            </w:r>
          </w:p>
        </w:tc>
        <w:tc>
          <w:tcPr>
            <w:tcW w:w="371" w:type="pct"/>
            <w:tcBorders>
              <w:top w:val="single" w:sz="4" w:space="0" w:color="auto"/>
              <w:right w:val="single" w:sz="4" w:space="0" w:color="auto"/>
            </w:tcBorders>
            <w:shd w:val="clear" w:color="auto" w:fill="EAF1DD"/>
            <w:vAlign w:val="center"/>
          </w:tcPr>
          <w:p w14:paraId="44CE0B9D"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15</w:t>
            </w:r>
          </w:p>
        </w:tc>
        <w:tc>
          <w:tcPr>
            <w:tcW w:w="1987" w:type="pct"/>
            <w:tcBorders>
              <w:top w:val="single" w:sz="4" w:space="0" w:color="auto"/>
              <w:left w:val="single" w:sz="4" w:space="0" w:color="auto"/>
            </w:tcBorders>
            <w:shd w:val="clear" w:color="auto" w:fill="EAF1DD"/>
            <w:vAlign w:val="center"/>
          </w:tcPr>
          <w:p w14:paraId="2FA071DC" w14:textId="77777777" w:rsidR="003A22C0" w:rsidRPr="00B11BB0" w:rsidRDefault="003A22C0" w:rsidP="001518CD">
            <w:pPr>
              <w:tabs>
                <w:tab w:val="num" w:pos="115"/>
              </w:tabs>
              <w:spacing w:after="0"/>
              <w:ind w:left="142"/>
              <w:rPr>
                <w:rFonts w:ascii="Cambria" w:hAnsi="Cambria" w:cs="Arial"/>
                <w:bCs/>
                <w:sz w:val="20"/>
                <w:szCs w:val="20"/>
              </w:rPr>
            </w:pPr>
            <w:r w:rsidRPr="00B11BB0">
              <w:rPr>
                <w:rFonts w:ascii="Cambria" w:hAnsi="Cambria" w:cs="Arial"/>
                <w:bCs/>
                <w:sz w:val="20"/>
              </w:rPr>
              <w:t>Χαμηλός βαθμός αξιοποίησης των Ανανεώσιμων Πηγών Ενέργειας</w:t>
            </w:r>
          </w:p>
        </w:tc>
      </w:tr>
      <w:tr w:rsidR="003A22C0" w:rsidRPr="00B11BB0" w14:paraId="53368A30" w14:textId="77777777" w:rsidTr="001518CD">
        <w:trPr>
          <w:trHeight w:val="366"/>
        </w:trPr>
        <w:tc>
          <w:tcPr>
            <w:tcW w:w="345" w:type="pct"/>
            <w:tcBorders>
              <w:top w:val="single" w:sz="4" w:space="0" w:color="auto"/>
              <w:right w:val="single" w:sz="4" w:space="0" w:color="auto"/>
            </w:tcBorders>
            <w:shd w:val="clear" w:color="auto" w:fill="C6D9F1"/>
            <w:vAlign w:val="center"/>
          </w:tcPr>
          <w:p w14:paraId="6BAB7981"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S16</w:t>
            </w:r>
          </w:p>
        </w:tc>
        <w:tc>
          <w:tcPr>
            <w:tcW w:w="2297" w:type="pct"/>
            <w:tcBorders>
              <w:top w:val="single" w:sz="4" w:space="0" w:color="auto"/>
              <w:left w:val="single" w:sz="4" w:space="0" w:color="auto"/>
            </w:tcBorders>
            <w:shd w:val="clear" w:color="auto" w:fill="C6D9F1"/>
            <w:vAlign w:val="center"/>
          </w:tcPr>
          <w:p w14:paraId="2C614BA4"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Πλήθος μικρών επιχειρήσεων που στηρίζουν τον κατασκευαστικό κλάδο (Σιδηροκατασκευές, ξυλουργεία, αλουμινοκατασκευές κ.λπ.)</w:t>
            </w:r>
          </w:p>
        </w:tc>
        <w:tc>
          <w:tcPr>
            <w:tcW w:w="371" w:type="pct"/>
            <w:tcBorders>
              <w:top w:val="single" w:sz="4" w:space="0" w:color="auto"/>
              <w:right w:val="single" w:sz="4" w:space="0" w:color="auto"/>
            </w:tcBorders>
            <w:shd w:val="clear" w:color="auto" w:fill="EAF1DD"/>
            <w:vAlign w:val="center"/>
          </w:tcPr>
          <w:p w14:paraId="2B9F9D22"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W16</w:t>
            </w:r>
          </w:p>
        </w:tc>
        <w:tc>
          <w:tcPr>
            <w:tcW w:w="1987" w:type="pct"/>
            <w:tcBorders>
              <w:top w:val="single" w:sz="4" w:space="0" w:color="auto"/>
              <w:left w:val="single" w:sz="4" w:space="0" w:color="auto"/>
            </w:tcBorders>
            <w:shd w:val="clear" w:color="auto" w:fill="EAF1DD"/>
            <w:vAlign w:val="center"/>
          </w:tcPr>
          <w:p w14:paraId="255BF0ED" w14:textId="77777777" w:rsidR="003A22C0" w:rsidRPr="00B11BB0" w:rsidRDefault="003A22C0" w:rsidP="001518CD">
            <w:pPr>
              <w:pStyle w:val="aa"/>
              <w:spacing w:before="0"/>
              <w:ind w:left="142"/>
              <w:rPr>
                <w:rFonts w:ascii="Cambria" w:hAnsi="Cambria" w:cs="Arial"/>
                <w:bCs/>
                <w:i w:val="0"/>
                <w:color w:val="FF0000"/>
                <w:sz w:val="20"/>
              </w:rPr>
            </w:pPr>
            <w:r w:rsidRPr="00B11BB0">
              <w:rPr>
                <w:rFonts w:ascii="Cambria" w:hAnsi="Cambria" w:cs="Arial"/>
                <w:bCs/>
                <w:i w:val="0"/>
                <w:sz w:val="20"/>
              </w:rPr>
              <w:t>Μη ολοκληρωμένη διαχείριση των υγρών και στερεών αποβλήτων κτηνοτροφικών, γεωργικών και μεταποιητικών  μονάδων</w:t>
            </w:r>
          </w:p>
        </w:tc>
      </w:tr>
      <w:tr w:rsidR="003A22C0" w:rsidRPr="00B11BB0" w14:paraId="2A89D4A2" w14:textId="77777777" w:rsidTr="001518CD">
        <w:trPr>
          <w:trHeight w:val="366"/>
        </w:trPr>
        <w:tc>
          <w:tcPr>
            <w:tcW w:w="345" w:type="pct"/>
            <w:tcBorders>
              <w:top w:val="single" w:sz="4" w:space="0" w:color="auto"/>
              <w:right w:val="single" w:sz="4" w:space="0" w:color="auto"/>
            </w:tcBorders>
            <w:shd w:val="clear" w:color="auto" w:fill="C6D9F1"/>
            <w:vAlign w:val="center"/>
          </w:tcPr>
          <w:p w14:paraId="6E604853"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S17</w:t>
            </w:r>
          </w:p>
        </w:tc>
        <w:tc>
          <w:tcPr>
            <w:tcW w:w="2297" w:type="pct"/>
            <w:tcBorders>
              <w:top w:val="single" w:sz="4" w:space="0" w:color="auto"/>
              <w:left w:val="single" w:sz="4" w:space="0" w:color="auto"/>
            </w:tcBorders>
            <w:shd w:val="clear" w:color="auto" w:fill="C6D9F1"/>
            <w:vAlign w:val="center"/>
          </w:tcPr>
          <w:p w14:paraId="7EC37FC6"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Πλήθος μικρών επιχειρήσεων παραδοσιακής πολιτιστικής και καλλιτεχνικής δημιουργίας (λαϊκή τέχνη, κεραμικά, ξυλογλυπτική, φυσητό γυαλί, μουσικά όργανα  κ.λπ.)</w:t>
            </w:r>
          </w:p>
        </w:tc>
        <w:tc>
          <w:tcPr>
            <w:tcW w:w="371" w:type="pct"/>
            <w:tcBorders>
              <w:top w:val="single" w:sz="4" w:space="0" w:color="auto"/>
              <w:right w:val="single" w:sz="4" w:space="0" w:color="auto"/>
            </w:tcBorders>
            <w:shd w:val="clear" w:color="auto" w:fill="EAF1DD"/>
            <w:vAlign w:val="center"/>
          </w:tcPr>
          <w:p w14:paraId="2D09D73A"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17</w:t>
            </w:r>
          </w:p>
        </w:tc>
        <w:tc>
          <w:tcPr>
            <w:tcW w:w="1987" w:type="pct"/>
            <w:tcBorders>
              <w:top w:val="single" w:sz="4" w:space="0" w:color="auto"/>
              <w:left w:val="single" w:sz="4" w:space="0" w:color="auto"/>
            </w:tcBorders>
            <w:shd w:val="clear" w:color="auto" w:fill="EAF1DD"/>
            <w:vAlign w:val="center"/>
          </w:tcPr>
          <w:p w14:paraId="6D928F21"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Κακή ενεργειακή κατάσταση δημόσιων και ιδιωτικών κτηριακών υποδομών</w:t>
            </w:r>
          </w:p>
        </w:tc>
      </w:tr>
      <w:tr w:rsidR="003A22C0" w:rsidRPr="00B11BB0" w14:paraId="489D0BC8" w14:textId="77777777" w:rsidTr="001518CD">
        <w:trPr>
          <w:trHeight w:val="366"/>
        </w:trPr>
        <w:tc>
          <w:tcPr>
            <w:tcW w:w="345" w:type="pct"/>
            <w:tcBorders>
              <w:top w:val="single" w:sz="4" w:space="0" w:color="auto"/>
              <w:right w:val="single" w:sz="4" w:space="0" w:color="auto"/>
            </w:tcBorders>
            <w:shd w:val="clear" w:color="auto" w:fill="C6D9F1"/>
            <w:vAlign w:val="center"/>
          </w:tcPr>
          <w:p w14:paraId="04AF1735"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S18</w:t>
            </w:r>
          </w:p>
        </w:tc>
        <w:tc>
          <w:tcPr>
            <w:tcW w:w="2297" w:type="pct"/>
            <w:tcBorders>
              <w:top w:val="single" w:sz="4" w:space="0" w:color="auto"/>
              <w:left w:val="single" w:sz="4" w:space="0" w:color="auto"/>
            </w:tcBorders>
            <w:shd w:val="clear" w:color="auto" w:fill="C6D9F1"/>
            <w:vAlign w:val="center"/>
          </w:tcPr>
          <w:p w14:paraId="4C1A0340"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Δημιουργία συνείδησης δικτυώσεων και συνεργασιών από προηγούμενες φάσεις του προγράμματος LEADER μέσα από πρωτοβουλίες της ΟΤΔ</w:t>
            </w:r>
          </w:p>
        </w:tc>
        <w:tc>
          <w:tcPr>
            <w:tcW w:w="371" w:type="pct"/>
            <w:tcBorders>
              <w:top w:val="single" w:sz="4" w:space="0" w:color="auto"/>
              <w:right w:val="single" w:sz="4" w:space="0" w:color="auto"/>
            </w:tcBorders>
            <w:shd w:val="clear" w:color="auto" w:fill="EAF1DD"/>
            <w:vAlign w:val="center"/>
          </w:tcPr>
          <w:p w14:paraId="1CFB9488"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W18</w:t>
            </w:r>
          </w:p>
        </w:tc>
        <w:tc>
          <w:tcPr>
            <w:tcW w:w="1987" w:type="pct"/>
            <w:tcBorders>
              <w:top w:val="single" w:sz="4" w:space="0" w:color="auto"/>
              <w:left w:val="single" w:sz="4" w:space="0" w:color="auto"/>
            </w:tcBorders>
            <w:shd w:val="clear" w:color="auto" w:fill="EAF1DD"/>
            <w:vAlign w:val="center"/>
          </w:tcPr>
          <w:p w14:paraId="7A7DD68E" w14:textId="77777777" w:rsidR="003A22C0" w:rsidRPr="00B11BB0" w:rsidRDefault="003A22C0" w:rsidP="001518CD">
            <w:pPr>
              <w:tabs>
                <w:tab w:val="left" w:pos="426"/>
              </w:tabs>
              <w:spacing w:after="0"/>
              <w:ind w:left="142"/>
              <w:rPr>
                <w:rFonts w:ascii="Cambria" w:hAnsi="Cambria" w:cs="Arial"/>
                <w:bCs/>
                <w:color w:val="FF0000"/>
                <w:sz w:val="20"/>
                <w:szCs w:val="20"/>
              </w:rPr>
            </w:pPr>
            <w:r w:rsidRPr="00B11BB0">
              <w:rPr>
                <w:rFonts w:ascii="Cambria" w:hAnsi="Cambria" w:cs="Arial"/>
                <w:bCs/>
                <w:sz w:val="20"/>
                <w:szCs w:val="20"/>
              </w:rPr>
              <w:t>Περιορισμένος βαθμός καθετοποίησης, εκσυγχρονισμού και διαφοροποίησης της αγροτικής και αλιευτικής παραγωγής</w:t>
            </w:r>
          </w:p>
        </w:tc>
      </w:tr>
      <w:tr w:rsidR="003A22C0" w:rsidRPr="00B11BB0" w14:paraId="46DC7748" w14:textId="77777777" w:rsidTr="001518CD">
        <w:trPr>
          <w:trHeight w:val="366"/>
        </w:trPr>
        <w:tc>
          <w:tcPr>
            <w:tcW w:w="345" w:type="pct"/>
            <w:tcBorders>
              <w:top w:val="single" w:sz="4" w:space="0" w:color="auto"/>
              <w:right w:val="single" w:sz="4" w:space="0" w:color="auto"/>
            </w:tcBorders>
            <w:shd w:val="clear" w:color="auto" w:fill="C6D9F1"/>
            <w:vAlign w:val="center"/>
          </w:tcPr>
          <w:p w14:paraId="4BD9DDC8"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S19</w:t>
            </w:r>
          </w:p>
        </w:tc>
        <w:tc>
          <w:tcPr>
            <w:tcW w:w="2297" w:type="pct"/>
            <w:tcBorders>
              <w:top w:val="single" w:sz="4" w:space="0" w:color="auto"/>
              <w:left w:val="single" w:sz="4" w:space="0" w:color="auto"/>
            </w:tcBorders>
            <w:shd w:val="clear" w:color="auto" w:fill="C6D9F1"/>
            <w:vAlign w:val="center"/>
          </w:tcPr>
          <w:p w14:paraId="001E319A"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Ικανοποιητική επενδυτική δραστηριότητα σε προηγούμενες φάσεις των προγραμμάτων αγροτικής ανάπτυξης (π.χ. στην περιοχή του Μυλοπόταμου υλοποιήθηκε το 60% της δημόσια δαπάνης των έργων του άξονα 3 του ΠΑΑ 2007-2013 σε επίπεδο Κρήτης)</w:t>
            </w:r>
          </w:p>
        </w:tc>
        <w:tc>
          <w:tcPr>
            <w:tcW w:w="371" w:type="pct"/>
            <w:tcBorders>
              <w:top w:val="single" w:sz="4" w:space="0" w:color="auto"/>
              <w:right w:val="single" w:sz="4" w:space="0" w:color="auto"/>
            </w:tcBorders>
            <w:shd w:val="clear" w:color="auto" w:fill="EAF1DD"/>
            <w:vAlign w:val="center"/>
          </w:tcPr>
          <w:p w14:paraId="2161A2A9"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W19</w:t>
            </w:r>
          </w:p>
        </w:tc>
        <w:tc>
          <w:tcPr>
            <w:tcW w:w="1987" w:type="pct"/>
            <w:tcBorders>
              <w:top w:val="single" w:sz="4" w:space="0" w:color="auto"/>
              <w:left w:val="single" w:sz="4" w:space="0" w:color="auto"/>
            </w:tcBorders>
            <w:shd w:val="clear" w:color="auto" w:fill="EAF1DD"/>
            <w:vAlign w:val="center"/>
          </w:tcPr>
          <w:p w14:paraId="39A9EC56"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 xml:space="preserve">Έλλειψη οργανωμένης και επιστημονικά υποστηριζόμενης προσπάθειας εξωστρέφειας των τοπικών επιχειρήσεων. </w:t>
            </w:r>
          </w:p>
        </w:tc>
      </w:tr>
      <w:tr w:rsidR="003A22C0" w:rsidRPr="00B11BB0" w14:paraId="381333C4" w14:textId="77777777" w:rsidTr="001518CD">
        <w:trPr>
          <w:trHeight w:val="366"/>
        </w:trPr>
        <w:tc>
          <w:tcPr>
            <w:tcW w:w="345" w:type="pct"/>
            <w:tcBorders>
              <w:top w:val="single" w:sz="4" w:space="0" w:color="auto"/>
              <w:right w:val="single" w:sz="4" w:space="0" w:color="auto"/>
            </w:tcBorders>
            <w:shd w:val="clear" w:color="auto" w:fill="C6D9F1"/>
            <w:vAlign w:val="center"/>
          </w:tcPr>
          <w:p w14:paraId="12D8EF68"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S20</w:t>
            </w:r>
          </w:p>
        </w:tc>
        <w:tc>
          <w:tcPr>
            <w:tcW w:w="2297" w:type="pct"/>
            <w:tcBorders>
              <w:top w:val="single" w:sz="4" w:space="0" w:color="auto"/>
              <w:left w:val="single" w:sz="4" w:space="0" w:color="auto"/>
            </w:tcBorders>
            <w:shd w:val="clear" w:color="auto" w:fill="C6D9F1"/>
            <w:vAlign w:val="center"/>
          </w:tcPr>
          <w:p w14:paraId="276531FD"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Ικανοποιητικό επίπεδο κοινωνικής συνοχής και αίσθηση της κοινής ταυτότητας</w:t>
            </w:r>
          </w:p>
        </w:tc>
        <w:tc>
          <w:tcPr>
            <w:tcW w:w="371" w:type="pct"/>
            <w:tcBorders>
              <w:top w:val="single" w:sz="4" w:space="0" w:color="auto"/>
              <w:right w:val="single" w:sz="4" w:space="0" w:color="auto"/>
            </w:tcBorders>
            <w:shd w:val="clear" w:color="auto" w:fill="EAF1DD"/>
            <w:vAlign w:val="center"/>
          </w:tcPr>
          <w:p w14:paraId="703B7C24"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20</w:t>
            </w:r>
          </w:p>
        </w:tc>
        <w:tc>
          <w:tcPr>
            <w:tcW w:w="1987" w:type="pct"/>
            <w:tcBorders>
              <w:top w:val="single" w:sz="4" w:space="0" w:color="auto"/>
              <w:left w:val="single" w:sz="4" w:space="0" w:color="auto"/>
            </w:tcBorders>
            <w:shd w:val="clear" w:color="auto" w:fill="EAF1DD"/>
            <w:vAlign w:val="center"/>
          </w:tcPr>
          <w:p w14:paraId="35166AFD"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Μικρός και οικογενειακός χαρακτήρας των επιχειρήσεων στη μεταποίηση και συνεπαγόμενη απουσία σύγχρονων μεθόδων οργάνωσης και διοίκησ</w:t>
            </w:r>
            <w:r>
              <w:rPr>
                <w:rFonts w:ascii="Cambria" w:hAnsi="Cambria" w:cs="Arial"/>
                <w:bCs/>
                <w:sz w:val="20"/>
                <w:szCs w:val="20"/>
              </w:rPr>
              <w:t>ή</w:t>
            </w:r>
            <w:r w:rsidRPr="00B11BB0">
              <w:rPr>
                <w:rFonts w:ascii="Cambria" w:hAnsi="Cambria" w:cs="Arial"/>
                <w:bCs/>
                <w:sz w:val="20"/>
                <w:szCs w:val="20"/>
              </w:rPr>
              <w:t>ς τους.</w:t>
            </w:r>
          </w:p>
        </w:tc>
      </w:tr>
      <w:tr w:rsidR="003A22C0" w:rsidRPr="00B11BB0" w14:paraId="370DCE36" w14:textId="77777777" w:rsidTr="001518CD">
        <w:trPr>
          <w:trHeight w:val="366"/>
        </w:trPr>
        <w:tc>
          <w:tcPr>
            <w:tcW w:w="345" w:type="pct"/>
            <w:tcBorders>
              <w:top w:val="single" w:sz="4" w:space="0" w:color="auto"/>
              <w:right w:val="single" w:sz="4" w:space="0" w:color="auto"/>
            </w:tcBorders>
            <w:shd w:val="clear" w:color="auto" w:fill="C6D9F1"/>
            <w:vAlign w:val="center"/>
          </w:tcPr>
          <w:p w14:paraId="53B5C776"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S21</w:t>
            </w:r>
          </w:p>
        </w:tc>
        <w:tc>
          <w:tcPr>
            <w:tcW w:w="2297" w:type="pct"/>
            <w:tcBorders>
              <w:top w:val="single" w:sz="4" w:space="0" w:color="auto"/>
              <w:left w:val="single" w:sz="4" w:space="0" w:color="auto"/>
            </w:tcBorders>
            <w:shd w:val="clear" w:color="auto" w:fill="C6D9F1"/>
            <w:vAlign w:val="center"/>
          </w:tcPr>
          <w:p w14:paraId="7FB1CADC"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Δημογραφικός δυναμισμός ορισμένων περιοχών - ύπαρξη κρίσιμης μάζας νεανικού πληθυσμού</w:t>
            </w:r>
          </w:p>
        </w:tc>
        <w:tc>
          <w:tcPr>
            <w:tcW w:w="371" w:type="pct"/>
            <w:tcBorders>
              <w:top w:val="single" w:sz="4" w:space="0" w:color="auto"/>
              <w:right w:val="single" w:sz="4" w:space="0" w:color="auto"/>
            </w:tcBorders>
            <w:shd w:val="clear" w:color="auto" w:fill="EAF1DD"/>
            <w:vAlign w:val="center"/>
          </w:tcPr>
          <w:p w14:paraId="62C067AF"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21</w:t>
            </w:r>
          </w:p>
        </w:tc>
        <w:tc>
          <w:tcPr>
            <w:tcW w:w="1987" w:type="pct"/>
            <w:tcBorders>
              <w:top w:val="single" w:sz="4" w:space="0" w:color="auto"/>
              <w:left w:val="single" w:sz="4" w:space="0" w:color="auto"/>
            </w:tcBorders>
            <w:shd w:val="clear" w:color="auto" w:fill="EAF1DD"/>
            <w:vAlign w:val="center"/>
          </w:tcPr>
          <w:p w14:paraId="0A5697E4" w14:textId="77777777" w:rsidR="003A22C0" w:rsidRPr="00B11BB0" w:rsidRDefault="003A22C0" w:rsidP="001518CD">
            <w:pPr>
              <w:pStyle w:val="aa"/>
              <w:spacing w:before="0"/>
              <w:ind w:left="142"/>
              <w:rPr>
                <w:rFonts w:ascii="Cambria" w:hAnsi="Cambria" w:cs="Arial"/>
                <w:bCs/>
                <w:i w:val="0"/>
                <w:color w:val="FF0000"/>
                <w:sz w:val="20"/>
              </w:rPr>
            </w:pPr>
            <w:r w:rsidRPr="00B11BB0">
              <w:rPr>
                <w:rFonts w:ascii="Cambria" w:hAnsi="Cambria" w:cs="Arial"/>
                <w:bCs/>
                <w:i w:val="0"/>
                <w:sz w:val="20"/>
              </w:rPr>
              <w:t>Χαμηλή εξοικείωση με τη σύγχρονη τεχνολογία και τα παραγωγικά και επιχειρηματικά εργαλεία που προσφέρει</w:t>
            </w:r>
          </w:p>
        </w:tc>
      </w:tr>
      <w:tr w:rsidR="003A22C0" w:rsidRPr="00B11BB0" w14:paraId="119CB51E" w14:textId="77777777" w:rsidTr="001518CD">
        <w:trPr>
          <w:trHeight w:val="366"/>
        </w:trPr>
        <w:tc>
          <w:tcPr>
            <w:tcW w:w="345" w:type="pct"/>
            <w:tcBorders>
              <w:top w:val="single" w:sz="4" w:space="0" w:color="auto"/>
              <w:right w:val="single" w:sz="4" w:space="0" w:color="auto"/>
            </w:tcBorders>
            <w:shd w:val="clear" w:color="auto" w:fill="C6D9F1"/>
            <w:vAlign w:val="center"/>
          </w:tcPr>
          <w:p w14:paraId="27ACB2ED"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w:t>
            </w:r>
            <w:r w:rsidRPr="00B11BB0">
              <w:rPr>
                <w:rFonts w:ascii="Cambria" w:hAnsi="Cambria" w:cs="Arial"/>
                <w:b/>
                <w:bCs/>
                <w:sz w:val="20"/>
                <w:szCs w:val="20"/>
              </w:rPr>
              <w:t>22</w:t>
            </w:r>
          </w:p>
        </w:tc>
        <w:tc>
          <w:tcPr>
            <w:tcW w:w="2297" w:type="pct"/>
            <w:tcBorders>
              <w:top w:val="single" w:sz="4" w:space="0" w:color="auto"/>
              <w:left w:val="single" w:sz="4" w:space="0" w:color="auto"/>
            </w:tcBorders>
            <w:shd w:val="clear" w:color="auto" w:fill="C6D9F1"/>
            <w:vAlign w:val="center"/>
          </w:tcPr>
          <w:p w14:paraId="2759089D" w14:textId="77777777" w:rsidR="003A22C0" w:rsidRPr="00B11BB0" w:rsidRDefault="003A22C0" w:rsidP="001518CD">
            <w:pPr>
              <w:tabs>
                <w:tab w:val="left" w:pos="126"/>
              </w:tabs>
              <w:spacing w:after="0" w:line="240" w:lineRule="auto"/>
              <w:ind w:left="126"/>
              <w:rPr>
                <w:rFonts w:ascii="Cambria" w:hAnsi="Cambria" w:cs="Arial"/>
                <w:bCs/>
                <w:sz w:val="20"/>
                <w:szCs w:val="20"/>
              </w:rPr>
            </w:pPr>
            <w:r w:rsidRPr="00B11BB0">
              <w:rPr>
                <w:rFonts w:ascii="Cambria" w:hAnsi="Cambria" w:cs="Arial"/>
                <w:bCs/>
                <w:sz w:val="20"/>
                <w:szCs w:val="20"/>
              </w:rPr>
              <w:t>Σημαντικός θαλάσσιος πλούτος στην ευρύτερη θαλάσσια περιοχή της Κρήτης καθώς και εξαιρετικής ποιότητας αλιεύματα</w:t>
            </w:r>
          </w:p>
        </w:tc>
        <w:tc>
          <w:tcPr>
            <w:tcW w:w="371" w:type="pct"/>
            <w:tcBorders>
              <w:top w:val="single" w:sz="4" w:space="0" w:color="auto"/>
              <w:right w:val="single" w:sz="4" w:space="0" w:color="auto"/>
            </w:tcBorders>
            <w:shd w:val="clear" w:color="auto" w:fill="EAF1DD"/>
            <w:vAlign w:val="center"/>
          </w:tcPr>
          <w:p w14:paraId="1DAC32B3"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22</w:t>
            </w:r>
          </w:p>
        </w:tc>
        <w:tc>
          <w:tcPr>
            <w:tcW w:w="1987" w:type="pct"/>
            <w:tcBorders>
              <w:top w:val="single" w:sz="4" w:space="0" w:color="auto"/>
              <w:left w:val="single" w:sz="4" w:space="0" w:color="auto"/>
            </w:tcBorders>
            <w:shd w:val="clear" w:color="auto" w:fill="EAF1DD"/>
            <w:vAlign w:val="center"/>
          </w:tcPr>
          <w:p w14:paraId="7221B153"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 xml:space="preserve">Ιδιαίτερα περιορισμένη ενσωμάτωση της καινοτομίας και των νέων τεχνολογιών στη παραγωγική διαδικασία </w:t>
            </w:r>
          </w:p>
        </w:tc>
      </w:tr>
      <w:tr w:rsidR="003A22C0" w:rsidRPr="00B11BB0" w14:paraId="00102E11" w14:textId="77777777" w:rsidTr="001518CD">
        <w:trPr>
          <w:trHeight w:val="366"/>
        </w:trPr>
        <w:tc>
          <w:tcPr>
            <w:tcW w:w="345" w:type="pct"/>
            <w:tcBorders>
              <w:top w:val="single" w:sz="4" w:space="0" w:color="auto"/>
              <w:right w:val="single" w:sz="4" w:space="0" w:color="auto"/>
            </w:tcBorders>
            <w:shd w:val="clear" w:color="auto" w:fill="C6D9F1"/>
            <w:vAlign w:val="center"/>
          </w:tcPr>
          <w:p w14:paraId="43DCEC08" w14:textId="77777777" w:rsidR="003A22C0" w:rsidRPr="00B11BB0" w:rsidRDefault="003A22C0" w:rsidP="001518CD">
            <w:pPr>
              <w:tabs>
                <w:tab w:val="left" w:pos="426"/>
              </w:tabs>
              <w:spacing w:after="0" w:line="240" w:lineRule="auto"/>
              <w:jc w:val="center"/>
              <w:rPr>
                <w:rFonts w:ascii="Cambria" w:hAnsi="Cambria" w:cs="Arial"/>
                <w:b/>
                <w:bCs/>
                <w:sz w:val="20"/>
                <w:szCs w:val="20"/>
              </w:rPr>
            </w:pPr>
            <w:r w:rsidRPr="00B11BB0">
              <w:rPr>
                <w:rFonts w:ascii="Cambria" w:hAnsi="Cambria" w:cs="Arial"/>
                <w:b/>
                <w:bCs/>
                <w:sz w:val="20"/>
                <w:szCs w:val="20"/>
                <w:lang w:val="en-US"/>
              </w:rPr>
              <w:lastRenderedPageBreak/>
              <w:t>S</w:t>
            </w:r>
            <w:r w:rsidRPr="00B11BB0">
              <w:rPr>
                <w:rFonts w:ascii="Cambria" w:hAnsi="Cambria" w:cs="Arial"/>
                <w:b/>
                <w:bCs/>
                <w:sz w:val="20"/>
                <w:szCs w:val="20"/>
              </w:rPr>
              <w:t>23</w:t>
            </w:r>
          </w:p>
        </w:tc>
        <w:tc>
          <w:tcPr>
            <w:tcW w:w="2297" w:type="pct"/>
            <w:tcBorders>
              <w:top w:val="single" w:sz="4" w:space="0" w:color="auto"/>
              <w:left w:val="single" w:sz="4" w:space="0" w:color="auto"/>
            </w:tcBorders>
            <w:shd w:val="clear" w:color="auto" w:fill="C6D9F1"/>
            <w:vAlign w:val="center"/>
          </w:tcPr>
          <w:p w14:paraId="0D57C839"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Μικτά λιμάνια (επιβατικά και αλιευτικά) Σισών, Σκαλέτας, Πανόρμου, Μπαλί και Αγίας Γαλήνης)</w:t>
            </w:r>
          </w:p>
        </w:tc>
        <w:tc>
          <w:tcPr>
            <w:tcW w:w="371" w:type="pct"/>
            <w:tcBorders>
              <w:top w:val="single" w:sz="4" w:space="0" w:color="auto"/>
              <w:right w:val="single" w:sz="4" w:space="0" w:color="auto"/>
            </w:tcBorders>
            <w:shd w:val="clear" w:color="auto" w:fill="EAF1DD"/>
            <w:vAlign w:val="center"/>
          </w:tcPr>
          <w:p w14:paraId="7BA8F9F6"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W23</w:t>
            </w:r>
          </w:p>
        </w:tc>
        <w:tc>
          <w:tcPr>
            <w:tcW w:w="1987" w:type="pct"/>
            <w:tcBorders>
              <w:top w:val="single" w:sz="4" w:space="0" w:color="auto"/>
              <w:left w:val="single" w:sz="4" w:space="0" w:color="auto"/>
            </w:tcBorders>
            <w:shd w:val="clear" w:color="auto" w:fill="EAF1DD"/>
            <w:vAlign w:val="center"/>
          </w:tcPr>
          <w:p w14:paraId="1C8A489B"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lang w:eastAsia="ar-SA"/>
              </w:rPr>
              <w:t>Χαμηλό επίπεδο κατάρτισης και επαγγελματικών δεξιοτήτων του ανθρώπινου δυναμικού του αγροτικού τομέα και της αλιείας</w:t>
            </w:r>
          </w:p>
        </w:tc>
      </w:tr>
      <w:tr w:rsidR="003A22C0" w:rsidRPr="00B11BB0" w14:paraId="36EB57F1" w14:textId="77777777" w:rsidTr="001518CD">
        <w:trPr>
          <w:trHeight w:val="366"/>
        </w:trPr>
        <w:tc>
          <w:tcPr>
            <w:tcW w:w="345" w:type="pct"/>
            <w:tcBorders>
              <w:top w:val="single" w:sz="4" w:space="0" w:color="auto"/>
              <w:right w:val="single" w:sz="4" w:space="0" w:color="auto"/>
            </w:tcBorders>
            <w:shd w:val="clear" w:color="auto" w:fill="C6D9F1"/>
            <w:vAlign w:val="center"/>
          </w:tcPr>
          <w:p w14:paraId="07C3E7CB" w14:textId="77777777" w:rsidR="003A22C0" w:rsidRPr="00B11BB0" w:rsidRDefault="003A22C0" w:rsidP="001518CD">
            <w:pPr>
              <w:tabs>
                <w:tab w:val="left" w:pos="426"/>
              </w:tabs>
              <w:spacing w:after="0" w:line="240" w:lineRule="auto"/>
              <w:jc w:val="center"/>
              <w:rPr>
                <w:rFonts w:ascii="Cambria" w:hAnsi="Cambria" w:cs="Arial"/>
                <w:b/>
                <w:bCs/>
                <w:sz w:val="20"/>
                <w:szCs w:val="20"/>
                <w:lang w:val="en-US"/>
              </w:rPr>
            </w:pPr>
            <w:r w:rsidRPr="00B11BB0">
              <w:rPr>
                <w:rFonts w:ascii="Cambria" w:hAnsi="Cambria" w:cs="Arial"/>
                <w:b/>
                <w:bCs/>
                <w:sz w:val="20"/>
                <w:szCs w:val="20"/>
                <w:lang w:val="en-US"/>
              </w:rPr>
              <w:t>S</w:t>
            </w:r>
            <w:r w:rsidRPr="00B11BB0">
              <w:rPr>
                <w:rFonts w:ascii="Cambria" w:hAnsi="Cambria" w:cs="Arial"/>
                <w:b/>
                <w:bCs/>
                <w:sz w:val="20"/>
                <w:szCs w:val="20"/>
              </w:rPr>
              <w:t>24</w:t>
            </w:r>
          </w:p>
        </w:tc>
        <w:tc>
          <w:tcPr>
            <w:tcW w:w="2297" w:type="pct"/>
            <w:tcBorders>
              <w:top w:val="single" w:sz="4" w:space="0" w:color="auto"/>
              <w:left w:val="single" w:sz="4" w:space="0" w:color="auto"/>
            </w:tcBorders>
            <w:shd w:val="clear" w:color="auto" w:fill="C6D9F1"/>
            <w:vAlign w:val="center"/>
          </w:tcPr>
          <w:p w14:paraId="01A01145"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Οι παράκτιες περιοχές δεν έχουν επηρεαστεί από το μαζικό τουρισμό και προσφέρονται για την ανάπτυξη εναλλακτικών μορφών τουρισμού</w:t>
            </w:r>
          </w:p>
        </w:tc>
        <w:tc>
          <w:tcPr>
            <w:tcW w:w="371" w:type="pct"/>
            <w:tcBorders>
              <w:top w:val="single" w:sz="4" w:space="0" w:color="auto"/>
              <w:right w:val="single" w:sz="4" w:space="0" w:color="auto"/>
            </w:tcBorders>
            <w:shd w:val="clear" w:color="auto" w:fill="EAF1DD"/>
            <w:vAlign w:val="center"/>
          </w:tcPr>
          <w:p w14:paraId="74C33FE0"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rPr>
            </w:pPr>
            <w:r w:rsidRPr="00B11BB0">
              <w:rPr>
                <w:rFonts w:ascii="Cambria" w:hAnsi="Cambria" w:cs="Arial"/>
                <w:b/>
                <w:bCs/>
                <w:color w:val="000000"/>
                <w:sz w:val="20"/>
                <w:szCs w:val="20"/>
                <w:lang w:val="en-US"/>
              </w:rPr>
              <w:t>W</w:t>
            </w:r>
            <w:r w:rsidRPr="00B11BB0">
              <w:rPr>
                <w:rFonts w:ascii="Cambria" w:hAnsi="Cambria" w:cs="Arial"/>
                <w:b/>
                <w:bCs/>
                <w:color w:val="000000"/>
                <w:sz w:val="20"/>
                <w:szCs w:val="20"/>
              </w:rPr>
              <w:t>24</w:t>
            </w:r>
          </w:p>
        </w:tc>
        <w:tc>
          <w:tcPr>
            <w:tcW w:w="1987" w:type="pct"/>
            <w:tcBorders>
              <w:top w:val="single" w:sz="4" w:space="0" w:color="auto"/>
              <w:left w:val="single" w:sz="4" w:space="0" w:color="auto"/>
            </w:tcBorders>
            <w:shd w:val="clear" w:color="auto" w:fill="EAF1DD"/>
            <w:vAlign w:val="center"/>
          </w:tcPr>
          <w:p w14:paraId="01766AC9" w14:textId="77777777" w:rsidR="003A22C0" w:rsidRPr="00B11BB0" w:rsidRDefault="003A22C0" w:rsidP="001518CD">
            <w:pPr>
              <w:tabs>
                <w:tab w:val="left" w:pos="426"/>
              </w:tabs>
              <w:spacing w:after="0" w:line="240" w:lineRule="auto"/>
              <w:ind w:left="142"/>
              <w:rPr>
                <w:rFonts w:ascii="Cambria" w:hAnsi="Cambria" w:cs="Arial"/>
                <w:bCs/>
                <w:color w:val="000000"/>
                <w:sz w:val="20"/>
                <w:szCs w:val="20"/>
                <w:lang w:eastAsia="ar-SA"/>
              </w:rPr>
            </w:pPr>
            <w:r w:rsidRPr="00B11BB0">
              <w:rPr>
                <w:rFonts w:ascii="Cambria" w:hAnsi="Cambria" w:cs="Arial"/>
                <w:bCs/>
                <w:sz w:val="20"/>
                <w:szCs w:val="20"/>
                <w:lang w:eastAsia="ar-SA"/>
              </w:rPr>
              <w:t>Τάση μείωσης και γήρανσης του πληθυσμού</w:t>
            </w:r>
          </w:p>
        </w:tc>
      </w:tr>
      <w:tr w:rsidR="003A22C0" w:rsidRPr="00B11BB0" w14:paraId="75CF5FA0" w14:textId="77777777" w:rsidTr="001518CD">
        <w:trPr>
          <w:trHeight w:val="366"/>
        </w:trPr>
        <w:tc>
          <w:tcPr>
            <w:tcW w:w="2642" w:type="pct"/>
            <w:gridSpan w:val="2"/>
            <w:vMerge w:val="restart"/>
            <w:tcBorders>
              <w:top w:val="single" w:sz="4" w:space="0" w:color="auto"/>
            </w:tcBorders>
            <w:shd w:val="clear" w:color="auto" w:fill="C6D9F1"/>
            <w:vAlign w:val="center"/>
          </w:tcPr>
          <w:p w14:paraId="7D9997DB" w14:textId="77777777" w:rsidR="003A22C0" w:rsidRPr="00B11BB0" w:rsidRDefault="003A22C0" w:rsidP="001518CD">
            <w:pPr>
              <w:tabs>
                <w:tab w:val="left" w:pos="126"/>
              </w:tabs>
              <w:spacing w:after="0" w:line="240" w:lineRule="auto"/>
              <w:ind w:left="126"/>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0863BA07"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W25</w:t>
            </w:r>
          </w:p>
        </w:tc>
        <w:tc>
          <w:tcPr>
            <w:tcW w:w="1987" w:type="pct"/>
            <w:tcBorders>
              <w:top w:val="single" w:sz="4" w:space="0" w:color="auto"/>
              <w:left w:val="single" w:sz="4" w:space="0" w:color="auto"/>
            </w:tcBorders>
            <w:shd w:val="clear" w:color="auto" w:fill="EAF1DD"/>
            <w:vAlign w:val="center"/>
          </w:tcPr>
          <w:p w14:paraId="74E44F9E"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color w:val="000000"/>
                <w:sz w:val="20"/>
                <w:szCs w:val="20"/>
                <w:lang w:eastAsia="ar-SA"/>
              </w:rPr>
              <w:t xml:space="preserve">Η ορεινότητα </w:t>
            </w:r>
            <w:r w:rsidRPr="00B11BB0">
              <w:rPr>
                <w:rFonts w:ascii="Cambria" w:hAnsi="Cambria" w:cs="Arial"/>
                <w:bCs/>
                <w:color w:val="000000"/>
                <w:sz w:val="20"/>
                <w:szCs w:val="20"/>
              </w:rPr>
              <w:t xml:space="preserve"> δυσχεραίνει τόσο την ανταγωνιστικότητα της οικονομίας όσο και την ποιότητα ζωής των κατοίκων της</w:t>
            </w:r>
          </w:p>
        </w:tc>
      </w:tr>
      <w:tr w:rsidR="003A22C0" w:rsidRPr="00B11BB0" w14:paraId="2D743D13" w14:textId="77777777" w:rsidTr="001518CD">
        <w:trPr>
          <w:trHeight w:val="366"/>
        </w:trPr>
        <w:tc>
          <w:tcPr>
            <w:tcW w:w="2642" w:type="pct"/>
            <w:gridSpan w:val="2"/>
            <w:vMerge/>
            <w:shd w:val="clear" w:color="auto" w:fill="C6D9F1"/>
            <w:vAlign w:val="center"/>
          </w:tcPr>
          <w:p w14:paraId="2F946773"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6B517706"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W26</w:t>
            </w:r>
          </w:p>
        </w:tc>
        <w:tc>
          <w:tcPr>
            <w:tcW w:w="1987" w:type="pct"/>
            <w:tcBorders>
              <w:top w:val="single" w:sz="4" w:space="0" w:color="auto"/>
              <w:left w:val="single" w:sz="4" w:space="0" w:color="auto"/>
            </w:tcBorders>
            <w:shd w:val="clear" w:color="auto" w:fill="EAF1DD"/>
            <w:vAlign w:val="center"/>
          </w:tcPr>
          <w:p w14:paraId="2F500FA0"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Βασικές ελλείψεις τεχνολογικών υποδομών (δίκτυο κινητής τηλεφωνίας, internet κ.λπ.)</w:t>
            </w:r>
          </w:p>
        </w:tc>
      </w:tr>
      <w:tr w:rsidR="003A22C0" w:rsidRPr="00B11BB0" w14:paraId="1C4092A5" w14:textId="77777777" w:rsidTr="001518CD">
        <w:trPr>
          <w:trHeight w:val="366"/>
        </w:trPr>
        <w:tc>
          <w:tcPr>
            <w:tcW w:w="2642" w:type="pct"/>
            <w:gridSpan w:val="2"/>
            <w:vMerge/>
            <w:shd w:val="clear" w:color="auto" w:fill="C6D9F1"/>
            <w:vAlign w:val="center"/>
          </w:tcPr>
          <w:p w14:paraId="5F57D479"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477F063D"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W27</w:t>
            </w:r>
          </w:p>
        </w:tc>
        <w:tc>
          <w:tcPr>
            <w:tcW w:w="1987" w:type="pct"/>
            <w:tcBorders>
              <w:top w:val="single" w:sz="4" w:space="0" w:color="auto"/>
              <w:left w:val="single" w:sz="4" w:space="0" w:color="auto"/>
            </w:tcBorders>
            <w:shd w:val="clear" w:color="auto" w:fill="EAF1DD"/>
            <w:vAlign w:val="center"/>
          </w:tcPr>
          <w:p w14:paraId="6F1F3BA8"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Μη ικανοποιητικό επίπεδο παροχής υπηρεσιών εκπαίδευσης, υγείας και κοινωνικής αλληλεγγύης</w:t>
            </w:r>
          </w:p>
        </w:tc>
      </w:tr>
      <w:tr w:rsidR="003A22C0" w:rsidRPr="00B11BB0" w14:paraId="28566066" w14:textId="77777777" w:rsidTr="001518CD">
        <w:trPr>
          <w:trHeight w:val="366"/>
        </w:trPr>
        <w:tc>
          <w:tcPr>
            <w:tcW w:w="2642" w:type="pct"/>
            <w:gridSpan w:val="2"/>
            <w:vMerge/>
            <w:shd w:val="clear" w:color="auto" w:fill="C6D9F1"/>
            <w:vAlign w:val="center"/>
          </w:tcPr>
          <w:p w14:paraId="74468C18" w14:textId="77777777" w:rsidR="003A22C0" w:rsidRPr="00B11BB0" w:rsidRDefault="003A22C0" w:rsidP="001518CD">
            <w:pPr>
              <w:tabs>
                <w:tab w:val="left" w:pos="426"/>
              </w:tabs>
              <w:spacing w:after="0" w:line="240" w:lineRule="auto"/>
              <w:ind w:left="142"/>
              <w:rPr>
                <w:rFonts w:ascii="Cambria" w:hAnsi="Cambria" w:cs="Arial"/>
                <w:bCs/>
                <w:color w:val="FF0000"/>
                <w:sz w:val="20"/>
                <w:szCs w:val="20"/>
              </w:rPr>
            </w:pPr>
          </w:p>
        </w:tc>
        <w:tc>
          <w:tcPr>
            <w:tcW w:w="371" w:type="pct"/>
            <w:tcBorders>
              <w:top w:val="single" w:sz="4" w:space="0" w:color="auto"/>
              <w:right w:val="single" w:sz="4" w:space="0" w:color="auto"/>
            </w:tcBorders>
            <w:shd w:val="clear" w:color="auto" w:fill="EAF1DD"/>
            <w:vAlign w:val="center"/>
          </w:tcPr>
          <w:p w14:paraId="517971D9"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W28</w:t>
            </w:r>
          </w:p>
        </w:tc>
        <w:tc>
          <w:tcPr>
            <w:tcW w:w="1987" w:type="pct"/>
            <w:tcBorders>
              <w:top w:val="single" w:sz="4" w:space="0" w:color="auto"/>
              <w:left w:val="single" w:sz="4" w:space="0" w:color="auto"/>
            </w:tcBorders>
            <w:shd w:val="clear" w:color="auto" w:fill="EAF1DD"/>
            <w:vAlign w:val="center"/>
          </w:tcPr>
          <w:p w14:paraId="3B1178DC"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Ανεπαρκής στελέχωση, εφοδιασμός και λειτουργία των υφιστάμενων δομών υγείας, εκπαίδευσης και κοινωνικής αλληλεγγύης</w:t>
            </w:r>
          </w:p>
        </w:tc>
      </w:tr>
      <w:tr w:rsidR="003A22C0" w:rsidRPr="00B11BB0" w14:paraId="78C4F2C5" w14:textId="77777777" w:rsidTr="001518CD">
        <w:trPr>
          <w:trHeight w:val="366"/>
        </w:trPr>
        <w:tc>
          <w:tcPr>
            <w:tcW w:w="2642" w:type="pct"/>
            <w:gridSpan w:val="2"/>
            <w:vMerge/>
            <w:shd w:val="clear" w:color="auto" w:fill="C6D9F1"/>
            <w:vAlign w:val="center"/>
          </w:tcPr>
          <w:p w14:paraId="14BCDFAE"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2CDDD9A6"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W29</w:t>
            </w:r>
          </w:p>
        </w:tc>
        <w:tc>
          <w:tcPr>
            <w:tcW w:w="1987" w:type="pct"/>
            <w:tcBorders>
              <w:top w:val="single" w:sz="4" w:space="0" w:color="auto"/>
              <w:left w:val="single" w:sz="4" w:space="0" w:color="auto"/>
            </w:tcBorders>
            <w:shd w:val="clear" w:color="auto" w:fill="EAF1DD"/>
            <w:vAlign w:val="center"/>
          </w:tcPr>
          <w:p w14:paraId="55F37B10"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Αύξηση της ανεργίας ιδιαίτερα των γυναικών και των νέων</w:t>
            </w:r>
          </w:p>
        </w:tc>
      </w:tr>
      <w:tr w:rsidR="003A22C0" w:rsidRPr="00B11BB0" w14:paraId="2055053A" w14:textId="77777777" w:rsidTr="001518CD">
        <w:trPr>
          <w:trHeight w:val="366"/>
        </w:trPr>
        <w:tc>
          <w:tcPr>
            <w:tcW w:w="2642" w:type="pct"/>
            <w:gridSpan w:val="2"/>
            <w:vMerge/>
            <w:shd w:val="clear" w:color="auto" w:fill="C6D9F1"/>
            <w:vAlign w:val="center"/>
          </w:tcPr>
          <w:p w14:paraId="36A2673A"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0F5EF90F"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W30</w:t>
            </w:r>
          </w:p>
        </w:tc>
        <w:tc>
          <w:tcPr>
            <w:tcW w:w="1987" w:type="pct"/>
            <w:tcBorders>
              <w:top w:val="single" w:sz="4" w:space="0" w:color="auto"/>
              <w:left w:val="single" w:sz="4" w:space="0" w:color="auto"/>
            </w:tcBorders>
            <w:shd w:val="clear" w:color="auto" w:fill="EAF1DD"/>
            <w:vAlign w:val="center"/>
          </w:tcPr>
          <w:p w14:paraId="498577E2"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 xml:space="preserve">Μη εκσυγχρονισμένος αλιευτικός στόλος και ειδικότερα σε ότι αφορά την υγιεινή και την ασφάλεια των αλιέων καθώς και την προστασία του περιβάλλοντος </w:t>
            </w:r>
          </w:p>
        </w:tc>
      </w:tr>
      <w:tr w:rsidR="003A22C0" w:rsidRPr="00B11BB0" w14:paraId="735DC25B" w14:textId="77777777" w:rsidTr="001518CD">
        <w:trPr>
          <w:trHeight w:val="366"/>
        </w:trPr>
        <w:tc>
          <w:tcPr>
            <w:tcW w:w="2642" w:type="pct"/>
            <w:gridSpan w:val="2"/>
            <w:vMerge/>
            <w:shd w:val="clear" w:color="auto" w:fill="C6D9F1"/>
            <w:vAlign w:val="center"/>
          </w:tcPr>
          <w:p w14:paraId="78B639AA"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01CF266C"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W31</w:t>
            </w:r>
          </w:p>
        </w:tc>
        <w:tc>
          <w:tcPr>
            <w:tcW w:w="1987" w:type="pct"/>
            <w:tcBorders>
              <w:top w:val="single" w:sz="4" w:space="0" w:color="auto"/>
              <w:left w:val="single" w:sz="4" w:space="0" w:color="auto"/>
            </w:tcBorders>
            <w:shd w:val="clear" w:color="auto" w:fill="EAF1DD"/>
            <w:vAlign w:val="center"/>
          </w:tcPr>
          <w:p w14:paraId="0301B3DC"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Έλλειψη συντήρησης και εκσυγχρονισμού αλιευτικών καταφυγίων</w:t>
            </w:r>
          </w:p>
        </w:tc>
      </w:tr>
      <w:tr w:rsidR="003A22C0" w:rsidRPr="00B11BB0" w14:paraId="6A5F18AD" w14:textId="77777777" w:rsidTr="001518CD">
        <w:trPr>
          <w:trHeight w:val="366"/>
        </w:trPr>
        <w:tc>
          <w:tcPr>
            <w:tcW w:w="2642" w:type="pct"/>
            <w:gridSpan w:val="2"/>
            <w:vMerge/>
            <w:shd w:val="clear" w:color="auto" w:fill="C6D9F1"/>
            <w:vAlign w:val="center"/>
          </w:tcPr>
          <w:p w14:paraId="6EF6202D"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733D521C"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W32</w:t>
            </w:r>
          </w:p>
        </w:tc>
        <w:tc>
          <w:tcPr>
            <w:tcW w:w="1987" w:type="pct"/>
            <w:tcBorders>
              <w:top w:val="single" w:sz="4" w:space="0" w:color="auto"/>
              <w:left w:val="single" w:sz="4" w:space="0" w:color="auto"/>
            </w:tcBorders>
            <w:shd w:val="clear" w:color="auto" w:fill="EAF1DD"/>
            <w:vAlign w:val="center"/>
          </w:tcPr>
          <w:p w14:paraId="1283EE71"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Ανυπαρξία μονάδων μεταποίησης αλιευτικών προϊόντων</w:t>
            </w:r>
          </w:p>
        </w:tc>
      </w:tr>
      <w:tr w:rsidR="003A22C0" w:rsidRPr="00B11BB0" w14:paraId="447754A7" w14:textId="77777777" w:rsidTr="001518CD">
        <w:trPr>
          <w:trHeight w:val="366"/>
        </w:trPr>
        <w:tc>
          <w:tcPr>
            <w:tcW w:w="2642" w:type="pct"/>
            <w:gridSpan w:val="2"/>
            <w:vMerge/>
            <w:shd w:val="clear" w:color="auto" w:fill="C6D9F1"/>
            <w:vAlign w:val="center"/>
          </w:tcPr>
          <w:p w14:paraId="5D428474"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5BE04DA6"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W33</w:t>
            </w:r>
          </w:p>
        </w:tc>
        <w:tc>
          <w:tcPr>
            <w:tcW w:w="1987" w:type="pct"/>
            <w:tcBorders>
              <w:top w:val="single" w:sz="4" w:space="0" w:color="auto"/>
              <w:left w:val="single" w:sz="4" w:space="0" w:color="auto"/>
            </w:tcBorders>
            <w:shd w:val="clear" w:color="auto" w:fill="EAF1DD"/>
            <w:vAlign w:val="center"/>
          </w:tcPr>
          <w:p w14:paraId="470FCEA4" w14:textId="77777777" w:rsidR="003A22C0" w:rsidRPr="00B11BB0" w:rsidRDefault="003A22C0" w:rsidP="001518CD">
            <w:pPr>
              <w:pStyle w:val="aa"/>
              <w:spacing w:before="0"/>
              <w:ind w:left="142"/>
              <w:rPr>
                <w:rFonts w:ascii="Cambria" w:hAnsi="Cambria" w:cs="Arial"/>
                <w:bCs/>
                <w:i w:val="0"/>
                <w:color w:val="FF0000"/>
                <w:sz w:val="20"/>
                <w:highlight w:val="yellow"/>
              </w:rPr>
            </w:pPr>
            <w:r w:rsidRPr="00B11BB0">
              <w:rPr>
                <w:rFonts w:ascii="Cambria" w:hAnsi="Cambria" w:cs="Arial"/>
                <w:bCs/>
                <w:i w:val="0"/>
                <w:sz w:val="20"/>
              </w:rPr>
              <w:t>Πιέσεις στο θαλάσσιο περιβάλλον και την αλιεία λόγω ρύπανσης και εισβολής ξενικών ειδών</w:t>
            </w:r>
          </w:p>
        </w:tc>
      </w:tr>
      <w:tr w:rsidR="003A22C0" w:rsidRPr="00B11BB0" w14:paraId="2133E4ED" w14:textId="77777777" w:rsidTr="001518CD">
        <w:trPr>
          <w:trHeight w:val="366"/>
        </w:trPr>
        <w:tc>
          <w:tcPr>
            <w:tcW w:w="2642" w:type="pct"/>
            <w:gridSpan w:val="2"/>
            <w:vMerge/>
            <w:shd w:val="clear" w:color="auto" w:fill="C6D9F1"/>
            <w:vAlign w:val="center"/>
          </w:tcPr>
          <w:p w14:paraId="30F753CD"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EAF1DD"/>
            <w:vAlign w:val="center"/>
          </w:tcPr>
          <w:p w14:paraId="1B569DBE"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W34</w:t>
            </w:r>
          </w:p>
        </w:tc>
        <w:tc>
          <w:tcPr>
            <w:tcW w:w="1987" w:type="pct"/>
            <w:tcBorders>
              <w:top w:val="single" w:sz="4" w:space="0" w:color="auto"/>
              <w:left w:val="single" w:sz="4" w:space="0" w:color="auto"/>
            </w:tcBorders>
            <w:shd w:val="clear" w:color="auto" w:fill="EAF1DD"/>
            <w:vAlign w:val="center"/>
          </w:tcPr>
          <w:p w14:paraId="64EE3353" w14:textId="77777777" w:rsidR="003A22C0" w:rsidRPr="00B11BB0" w:rsidRDefault="003A22C0" w:rsidP="001518CD">
            <w:pPr>
              <w:pStyle w:val="aa"/>
              <w:spacing w:before="0"/>
              <w:ind w:left="142"/>
              <w:rPr>
                <w:rFonts w:ascii="Cambria" w:hAnsi="Cambria" w:cs="Arial"/>
                <w:bCs/>
                <w:i w:val="0"/>
                <w:sz w:val="20"/>
              </w:rPr>
            </w:pPr>
            <w:r w:rsidRPr="00B11BB0">
              <w:rPr>
                <w:rFonts w:ascii="Cambria" w:hAnsi="Cambria" w:cs="Arial"/>
                <w:bCs/>
                <w:i w:val="0"/>
                <w:sz w:val="20"/>
              </w:rPr>
              <w:t xml:space="preserve">Υποαπασχόληση των αλιέων </w:t>
            </w:r>
          </w:p>
        </w:tc>
      </w:tr>
      <w:tr w:rsidR="003A22C0" w:rsidRPr="00B11BB0" w14:paraId="0E1C1680" w14:textId="77777777" w:rsidTr="001518CD">
        <w:trPr>
          <w:trHeight w:val="647"/>
        </w:trPr>
        <w:tc>
          <w:tcPr>
            <w:tcW w:w="2642" w:type="pct"/>
            <w:gridSpan w:val="2"/>
            <w:shd w:val="clear" w:color="auto" w:fill="D6E3BC"/>
            <w:vAlign w:val="center"/>
          </w:tcPr>
          <w:p w14:paraId="5EE20F8B" w14:textId="77777777" w:rsidR="003A22C0" w:rsidRPr="00B11BB0" w:rsidRDefault="003A22C0" w:rsidP="001518CD">
            <w:pPr>
              <w:tabs>
                <w:tab w:val="left" w:pos="426"/>
              </w:tabs>
              <w:spacing w:after="0"/>
              <w:ind w:left="426" w:hanging="284"/>
              <w:jc w:val="center"/>
              <w:rPr>
                <w:rFonts w:ascii="Cambria" w:hAnsi="Cambria" w:cs="Arial"/>
                <w:b/>
                <w:bCs/>
                <w:color w:val="000000"/>
                <w:spacing w:val="20"/>
                <w:sz w:val="20"/>
                <w:szCs w:val="20"/>
              </w:rPr>
            </w:pPr>
            <w:r w:rsidRPr="00B11BB0">
              <w:rPr>
                <w:rFonts w:ascii="Cambria" w:hAnsi="Cambria" w:cs="Arial"/>
                <w:b/>
                <w:bCs/>
                <w:color w:val="000000"/>
                <w:spacing w:val="20"/>
                <w:sz w:val="20"/>
                <w:szCs w:val="20"/>
              </w:rPr>
              <w:t>ΕΥΚΑΙΡΙΕΣ (</w:t>
            </w:r>
            <w:r w:rsidRPr="00B11BB0">
              <w:rPr>
                <w:rFonts w:ascii="Cambria" w:hAnsi="Cambria" w:cs="Arial"/>
                <w:b/>
                <w:bCs/>
                <w:color w:val="000000"/>
                <w:spacing w:val="20"/>
                <w:sz w:val="36"/>
                <w:szCs w:val="20"/>
              </w:rPr>
              <w:t>O</w:t>
            </w:r>
            <w:r w:rsidRPr="00B11BB0">
              <w:rPr>
                <w:rFonts w:ascii="Cambria" w:hAnsi="Cambria" w:cs="Arial"/>
                <w:b/>
                <w:bCs/>
                <w:color w:val="000000"/>
                <w:spacing w:val="20"/>
                <w:sz w:val="20"/>
                <w:szCs w:val="20"/>
              </w:rPr>
              <w:t>PPORTUNITIES)</w:t>
            </w:r>
          </w:p>
        </w:tc>
        <w:tc>
          <w:tcPr>
            <w:tcW w:w="2358" w:type="pct"/>
            <w:gridSpan w:val="2"/>
            <w:shd w:val="clear" w:color="auto" w:fill="8DB3E2"/>
            <w:vAlign w:val="center"/>
          </w:tcPr>
          <w:p w14:paraId="217B3139" w14:textId="77777777" w:rsidR="003A22C0" w:rsidRPr="00B11BB0" w:rsidRDefault="003A22C0" w:rsidP="001518CD">
            <w:pPr>
              <w:tabs>
                <w:tab w:val="left" w:pos="426"/>
              </w:tabs>
              <w:spacing w:after="0"/>
              <w:ind w:left="426" w:hanging="284"/>
              <w:jc w:val="center"/>
              <w:rPr>
                <w:rFonts w:ascii="Cambria" w:hAnsi="Cambria" w:cs="Arial"/>
                <w:b/>
                <w:bCs/>
                <w:color w:val="000000"/>
                <w:spacing w:val="20"/>
                <w:sz w:val="20"/>
                <w:szCs w:val="20"/>
                <w:lang w:eastAsia="ar-SA"/>
              </w:rPr>
            </w:pPr>
            <w:r w:rsidRPr="00B11BB0">
              <w:rPr>
                <w:rFonts w:ascii="Cambria" w:hAnsi="Cambria" w:cs="Arial"/>
                <w:b/>
                <w:bCs/>
                <w:color w:val="000000"/>
                <w:spacing w:val="20"/>
                <w:sz w:val="20"/>
                <w:szCs w:val="20"/>
                <w:lang w:eastAsia="ar-SA"/>
              </w:rPr>
              <w:t>ΑΠΕΙΛΕΣ (</w:t>
            </w:r>
            <w:r w:rsidRPr="00B11BB0">
              <w:rPr>
                <w:rFonts w:ascii="Cambria" w:hAnsi="Cambria" w:cs="Arial"/>
                <w:b/>
                <w:bCs/>
                <w:color w:val="000000"/>
                <w:spacing w:val="20"/>
                <w:sz w:val="36"/>
                <w:szCs w:val="20"/>
                <w:lang w:eastAsia="ar-SA"/>
              </w:rPr>
              <w:t>T</w:t>
            </w:r>
            <w:r w:rsidRPr="00B11BB0">
              <w:rPr>
                <w:rFonts w:ascii="Cambria" w:hAnsi="Cambria" w:cs="Arial"/>
                <w:b/>
                <w:bCs/>
                <w:color w:val="000000"/>
                <w:spacing w:val="20"/>
                <w:sz w:val="20"/>
                <w:szCs w:val="20"/>
                <w:lang w:eastAsia="ar-SA"/>
              </w:rPr>
              <w:t>HREATS)</w:t>
            </w:r>
          </w:p>
        </w:tc>
      </w:tr>
      <w:tr w:rsidR="003A22C0" w:rsidRPr="00B11BB0" w14:paraId="42CF2A42" w14:textId="77777777" w:rsidTr="001518CD">
        <w:trPr>
          <w:trHeight w:val="368"/>
        </w:trPr>
        <w:tc>
          <w:tcPr>
            <w:tcW w:w="345" w:type="pct"/>
            <w:tcBorders>
              <w:bottom w:val="single" w:sz="4" w:space="0" w:color="auto"/>
              <w:right w:val="single" w:sz="4" w:space="0" w:color="auto"/>
            </w:tcBorders>
            <w:shd w:val="clear" w:color="auto" w:fill="EAF1DD"/>
            <w:vAlign w:val="center"/>
          </w:tcPr>
          <w:p w14:paraId="6697E837"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O1</w:t>
            </w:r>
          </w:p>
        </w:tc>
        <w:tc>
          <w:tcPr>
            <w:tcW w:w="2297" w:type="pct"/>
            <w:tcBorders>
              <w:left w:val="single" w:sz="4" w:space="0" w:color="auto"/>
              <w:bottom w:val="single" w:sz="4" w:space="0" w:color="auto"/>
            </w:tcBorders>
            <w:shd w:val="clear" w:color="auto" w:fill="EAF1DD"/>
            <w:vAlign w:val="center"/>
          </w:tcPr>
          <w:p w14:paraId="6CB47D44"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Πολιτικές της Περιφέρειας Κρήτης σχετικά με τον αγροδιατροφικό τομέα, τον τουρισμό και τον Πολιτισμό (</w:t>
            </w:r>
            <w:r w:rsidRPr="00B11BB0">
              <w:rPr>
                <w:rFonts w:ascii="Cambria" w:hAnsi="Cambria" w:cs="Arial"/>
                <w:bCs/>
                <w:sz w:val="20"/>
                <w:szCs w:val="20"/>
                <w:lang w:val="en-US"/>
              </w:rPr>
              <w:t>RISCrete</w:t>
            </w:r>
            <w:r w:rsidRPr="00B11BB0">
              <w:rPr>
                <w:rFonts w:ascii="Cambria" w:hAnsi="Cambria" w:cs="Arial"/>
                <w:bCs/>
                <w:sz w:val="20"/>
                <w:szCs w:val="20"/>
              </w:rPr>
              <w:t xml:space="preserve"> )</w:t>
            </w:r>
          </w:p>
        </w:tc>
        <w:tc>
          <w:tcPr>
            <w:tcW w:w="371" w:type="pct"/>
            <w:tcBorders>
              <w:bottom w:val="single" w:sz="4" w:space="0" w:color="auto"/>
              <w:right w:val="single" w:sz="4" w:space="0" w:color="auto"/>
            </w:tcBorders>
            <w:shd w:val="clear" w:color="auto" w:fill="C6D9F1"/>
            <w:vAlign w:val="center"/>
          </w:tcPr>
          <w:p w14:paraId="63367A22"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T1</w:t>
            </w:r>
          </w:p>
        </w:tc>
        <w:tc>
          <w:tcPr>
            <w:tcW w:w="1987" w:type="pct"/>
            <w:tcBorders>
              <w:left w:val="single" w:sz="4" w:space="0" w:color="auto"/>
              <w:bottom w:val="single" w:sz="4" w:space="0" w:color="auto"/>
            </w:tcBorders>
            <w:shd w:val="clear" w:color="auto" w:fill="C6D9F1"/>
            <w:vAlign w:val="center"/>
          </w:tcPr>
          <w:p w14:paraId="3BF861DD" w14:textId="77777777" w:rsidR="003A22C0" w:rsidRPr="00B11BB0" w:rsidRDefault="003A22C0" w:rsidP="001518CD">
            <w:pPr>
              <w:spacing w:after="0" w:line="240" w:lineRule="auto"/>
              <w:ind w:left="142"/>
              <w:rPr>
                <w:rFonts w:ascii="Cambria" w:hAnsi="Cambria" w:cs="Arial"/>
                <w:bCs/>
                <w:sz w:val="20"/>
                <w:szCs w:val="20"/>
              </w:rPr>
            </w:pPr>
            <w:r w:rsidRPr="00B11BB0">
              <w:rPr>
                <w:rFonts w:ascii="Cambria" w:hAnsi="Cambria" w:cs="Arial"/>
                <w:bCs/>
                <w:sz w:val="20"/>
                <w:szCs w:val="20"/>
              </w:rPr>
              <w:t>Ανάδειξη ανταγωνιστικών προορισμών εναλλακτικού τουρισμού</w:t>
            </w:r>
          </w:p>
        </w:tc>
      </w:tr>
      <w:tr w:rsidR="003A22C0" w:rsidRPr="00B11BB0" w14:paraId="1C07BE59" w14:textId="77777777" w:rsidTr="001518CD">
        <w:trPr>
          <w:trHeight w:val="368"/>
        </w:trPr>
        <w:tc>
          <w:tcPr>
            <w:tcW w:w="345" w:type="pct"/>
            <w:tcBorders>
              <w:top w:val="single" w:sz="4" w:space="0" w:color="auto"/>
              <w:bottom w:val="single" w:sz="4" w:space="0" w:color="auto"/>
              <w:right w:val="single" w:sz="4" w:space="0" w:color="auto"/>
            </w:tcBorders>
            <w:shd w:val="clear" w:color="auto" w:fill="EAF1DD"/>
            <w:vAlign w:val="center"/>
          </w:tcPr>
          <w:p w14:paraId="2095110D"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O2</w:t>
            </w:r>
          </w:p>
        </w:tc>
        <w:tc>
          <w:tcPr>
            <w:tcW w:w="2297" w:type="pct"/>
            <w:tcBorders>
              <w:top w:val="single" w:sz="4" w:space="0" w:color="auto"/>
              <w:left w:val="single" w:sz="4" w:space="0" w:color="auto"/>
              <w:bottom w:val="single" w:sz="4" w:space="0" w:color="auto"/>
            </w:tcBorders>
            <w:shd w:val="clear" w:color="auto" w:fill="EAF1DD"/>
            <w:vAlign w:val="center"/>
          </w:tcPr>
          <w:p w14:paraId="11BBE8DB"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Διεθνής αυξητική τάση για εναλλακτικές μορφές τουρισμού</w:t>
            </w:r>
          </w:p>
        </w:tc>
        <w:tc>
          <w:tcPr>
            <w:tcW w:w="371" w:type="pct"/>
            <w:tcBorders>
              <w:top w:val="single" w:sz="4" w:space="0" w:color="auto"/>
              <w:bottom w:val="single" w:sz="4" w:space="0" w:color="auto"/>
              <w:right w:val="single" w:sz="4" w:space="0" w:color="auto"/>
            </w:tcBorders>
            <w:shd w:val="clear" w:color="auto" w:fill="C6D9F1"/>
            <w:vAlign w:val="center"/>
          </w:tcPr>
          <w:p w14:paraId="70E0D7D2"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T2</w:t>
            </w:r>
          </w:p>
        </w:tc>
        <w:tc>
          <w:tcPr>
            <w:tcW w:w="1987" w:type="pct"/>
            <w:tcBorders>
              <w:top w:val="single" w:sz="4" w:space="0" w:color="auto"/>
              <w:left w:val="single" w:sz="4" w:space="0" w:color="auto"/>
              <w:bottom w:val="single" w:sz="4" w:space="0" w:color="auto"/>
            </w:tcBorders>
            <w:shd w:val="clear" w:color="auto" w:fill="C6D9F1"/>
            <w:vAlign w:val="center"/>
          </w:tcPr>
          <w:p w14:paraId="7CC49151" w14:textId="77777777" w:rsidR="003A22C0" w:rsidRPr="00B11BB0" w:rsidRDefault="003A22C0" w:rsidP="001518CD">
            <w:pPr>
              <w:spacing w:after="0" w:line="240" w:lineRule="auto"/>
              <w:ind w:left="142"/>
              <w:rPr>
                <w:rFonts w:ascii="Cambria" w:hAnsi="Cambria" w:cs="Arial"/>
                <w:bCs/>
                <w:color w:val="FF0000"/>
                <w:sz w:val="20"/>
                <w:szCs w:val="20"/>
              </w:rPr>
            </w:pPr>
            <w:r w:rsidRPr="00B11BB0">
              <w:rPr>
                <w:rFonts w:ascii="Cambria" w:hAnsi="Cambria" w:cs="Arial"/>
                <w:bCs/>
                <w:sz w:val="20"/>
                <w:szCs w:val="20"/>
              </w:rPr>
              <w:t xml:space="preserve">Κίνδυνος υποβάθμισης της ποιότητας του  τουριστικού προϊόντος της Κρήτης </w:t>
            </w:r>
          </w:p>
        </w:tc>
      </w:tr>
      <w:tr w:rsidR="003A22C0" w:rsidRPr="00B11BB0" w14:paraId="1DF23C09" w14:textId="77777777" w:rsidTr="001518CD">
        <w:trPr>
          <w:trHeight w:val="368"/>
        </w:trPr>
        <w:tc>
          <w:tcPr>
            <w:tcW w:w="345" w:type="pct"/>
            <w:tcBorders>
              <w:top w:val="single" w:sz="4" w:space="0" w:color="auto"/>
              <w:right w:val="single" w:sz="4" w:space="0" w:color="auto"/>
            </w:tcBorders>
            <w:shd w:val="clear" w:color="auto" w:fill="EAF1DD"/>
            <w:vAlign w:val="center"/>
          </w:tcPr>
          <w:p w14:paraId="701E21CA"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O3</w:t>
            </w:r>
          </w:p>
        </w:tc>
        <w:tc>
          <w:tcPr>
            <w:tcW w:w="2297" w:type="pct"/>
            <w:tcBorders>
              <w:top w:val="single" w:sz="4" w:space="0" w:color="auto"/>
              <w:left w:val="single" w:sz="4" w:space="0" w:color="auto"/>
            </w:tcBorders>
            <w:shd w:val="clear" w:color="auto" w:fill="EAF1DD"/>
            <w:vAlign w:val="center"/>
          </w:tcPr>
          <w:p w14:paraId="4F032AD5"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 xml:space="preserve">Καθιέρωση της Κρήτης ως διεθνή τουριστικό προορισμό (το 2015 ήταν η χρονιά με τις περισσότερες αφίξεις τουριστών – περίπου 6 εκατομμύρια τουρίστες που αντιστοιχεί στο 25 % των αφίξεων στην Ελλάδα ) </w:t>
            </w:r>
          </w:p>
        </w:tc>
        <w:tc>
          <w:tcPr>
            <w:tcW w:w="371" w:type="pct"/>
            <w:tcBorders>
              <w:top w:val="single" w:sz="4" w:space="0" w:color="auto"/>
              <w:right w:val="single" w:sz="4" w:space="0" w:color="auto"/>
            </w:tcBorders>
            <w:shd w:val="clear" w:color="auto" w:fill="C6D9F1"/>
            <w:vAlign w:val="center"/>
          </w:tcPr>
          <w:p w14:paraId="478F0F4F"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T3</w:t>
            </w:r>
          </w:p>
        </w:tc>
        <w:tc>
          <w:tcPr>
            <w:tcW w:w="1987" w:type="pct"/>
            <w:tcBorders>
              <w:top w:val="single" w:sz="4" w:space="0" w:color="auto"/>
              <w:left w:val="single" w:sz="4" w:space="0" w:color="auto"/>
            </w:tcBorders>
            <w:shd w:val="clear" w:color="auto" w:fill="C6D9F1"/>
            <w:vAlign w:val="center"/>
          </w:tcPr>
          <w:p w14:paraId="564B330C" w14:textId="77777777" w:rsidR="003A22C0" w:rsidRPr="00B11BB0" w:rsidRDefault="003A22C0" w:rsidP="001518CD">
            <w:pPr>
              <w:tabs>
                <w:tab w:val="left" w:pos="426"/>
              </w:tabs>
              <w:spacing w:after="0" w:line="240" w:lineRule="auto"/>
              <w:ind w:left="142"/>
              <w:rPr>
                <w:rFonts w:ascii="Cambria" w:hAnsi="Cambria" w:cs="Arial"/>
                <w:bCs/>
                <w:color w:val="FF0000"/>
                <w:sz w:val="20"/>
                <w:szCs w:val="20"/>
              </w:rPr>
            </w:pPr>
            <w:r w:rsidRPr="00B11BB0">
              <w:rPr>
                <w:rFonts w:ascii="Cambria" w:hAnsi="Cambria" w:cs="Arial"/>
                <w:bCs/>
                <w:sz w:val="20"/>
                <w:szCs w:val="20"/>
              </w:rPr>
              <w:t xml:space="preserve">Παγκοσμιοποίηση πολιτισμικών προτιμήσεων </w:t>
            </w:r>
          </w:p>
        </w:tc>
      </w:tr>
      <w:tr w:rsidR="003A22C0" w:rsidRPr="00B11BB0" w14:paraId="08C96A97" w14:textId="77777777" w:rsidTr="001518CD">
        <w:trPr>
          <w:trHeight w:val="368"/>
        </w:trPr>
        <w:tc>
          <w:tcPr>
            <w:tcW w:w="345" w:type="pct"/>
            <w:tcBorders>
              <w:top w:val="single" w:sz="4" w:space="0" w:color="auto"/>
              <w:right w:val="single" w:sz="4" w:space="0" w:color="auto"/>
            </w:tcBorders>
            <w:shd w:val="clear" w:color="auto" w:fill="EAF1DD"/>
            <w:vAlign w:val="center"/>
          </w:tcPr>
          <w:p w14:paraId="70F5F597"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O4</w:t>
            </w:r>
          </w:p>
        </w:tc>
        <w:tc>
          <w:tcPr>
            <w:tcW w:w="2297" w:type="pct"/>
            <w:tcBorders>
              <w:top w:val="single" w:sz="4" w:space="0" w:color="auto"/>
              <w:left w:val="single" w:sz="4" w:space="0" w:color="auto"/>
            </w:tcBorders>
            <w:shd w:val="clear" w:color="auto" w:fill="EAF1DD"/>
            <w:vAlign w:val="center"/>
          </w:tcPr>
          <w:p w14:paraId="26DB9745"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 xml:space="preserve">Αυξητική τάση ζήτησης για τοπικά διατροφικά προϊόντα υψηλής διατροφικής αξίας </w:t>
            </w:r>
          </w:p>
        </w:tc>
        <w:tc>
          <w:tcPr>
            <w:tcW w:w="371" w:type="pct"/>
            <w:tcBorders>
              <w:top w:val="single" w:sz="4" w:space="0" w:color="auto"/>
              <w:right w:val="single" w:sz="4" w:space="0" w:color="auto"/>
            </w:tcBorders>
            <w:shd w:val="clear" w:color="auto" w:fill="C6D9F1"/>
            <w:vAlign w:val="center"/>
          </w:tcPr>
          <w:p w14:paraId="5146FDD1"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T4</w:t>
            </w:r>
          </w:p>
        </w:tc>
        <w:tc>
          <w:tcPr>
            <w:tcW w:w="1987" w:type="pct"/>
            <w:tcBorders>
              <w:top w:val="single" w:sz="4" w:space="0" w:color="auto"/>
              <w:left w:val="single" w:sz="4" w:space="0" w:color="auto"/>
            </w:tcBorders>
            <w:shd w:val="clear" w:color="auto" w:fill="C6D9F1"/>
            <w:vAlign w:val="center"/>
          </w:tcPr>
          <w:p w14:paraId="2B842D45"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Παραγωγή τύπου «παραδοσιακών προϊόντων» από μεγάλες βιομηχανίες</w:t>
            </w:r>
          </w:p>
        </w:tc>
      </w:tr>
      <w:tr w:rsidR="003A22C0" w:rsidRPr="00B11BB0" w14:paraId="6DEDC1E4" w14:textId="77777777" w:rsidTr="001518CD">
        <w:trPr>
          <w:trHeight w:val="368"/>
        </w:trPr>
        <w:tc>
          <w:tcPr>
            <w:tcW w:w="345" w:type="pct"/>
            <w:tcBorders>
              <w:top w:val="single" w:sz="4" w:space="0" w:color="auto"/>
              <w:right w:val="single" w:sz="4" w:space="0" w:color="auto"/>
            </w:tcBorders>
            <w:shd w:val="clear" w:color="auto" w:fill="EAF1DD"/>
            <w:vAlign w:val="center"/>
          </w:tcPr>
          <w:p w14:paraId="320AD103"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O5</w:t>
            </w:r>
          </w:p>
        </w:tc>
        <w:tc>
          <w:tcPr>
            <w:tcW w:w="2297" w:type="pct"/>
            <w:tcBorders>
              <w:top w:val="single" w:sz="4" w:space="0" w:color="auto"/>
              <w:left w:val="single" w:sz="4" w:space="0" w:color="auto"/>
            </w:tcBorders>
            <w:shd w:val="clear" w:color="auto" w:fill="EAF1DD"/>
            <w:vAlign w:val="center"/>
          </w:tcPr>
          <w:p w14:paraId="640135BB"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 xml:space="preserve">Τάση ανάπτυξης της κοινωνικής οικονομίας </w:t>
            </w:r>
          </w:p>
        </w:tc>
        <w:tc>
          <w:tcPr>
            <w:tcW w:w="371" w:type="pct"/>
            <w:tcBorders>
              <w:top w:val="single" w:sz="4" w:space="0" w:color="auto"/>
              <w:right w:val="single" w:sz="4" w:space="0" w:color="auto"/>
            </w:tcBorders>
            <w:shd w:val="clear" w:color="auto" w:fill="C6D9F1"/>
            <w:vAlign w:val="center"/>
          </w:tcPr>
          <w:p w14:paraId="1D773861"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T5</w:t>
            </w:r>
          </w:p>
        </w:tc>
        <w:tc>
          <w:tcPr>
            <w:tcW w:w="1987" w:type="pct"/>
            <w:tcBorders>
              <w:top w:val="single" w:sz="4" w:space="0" w:color="auto"/>
              <w:left w:val="single" w:sz="4" w:space="0" w:color="auto"/>
            </w:tcBorders>
            <w:shd w:val="clear" w:color="auto" w:fill="C6D9F1"/>
            <w:vAlign w:val="center"/>
          </w:tcPr>
          <w:p w14:paraId="01BA94DE" w14:textId="77777777" w:rsidR="003A22C0" w:rsidRPr="00B11BB0" w:rsidRDefault="003A22C0" w:rsidP="001518CD">
            <w:pPr>
              <w:tabs>
                <w:tab w:val="left" w:pos="426"/>
              </w:tabs>
              <w:spacing w:after="0" w:line="240" w:lineRule="auto"/>
              <w:ind w:left="142"/>
              <w:rPr>
                <w:rFonts w:ascii="Cambria" w:hAnsi="Cambria" w:cs="Arial"/>
                <w:bCs/>
                <w:color w:val="FF0000"/>
                <w:sz w:val="20"/>
                <w:szCs w:val="20"/>
              </w:rPr>
            </w:pPr>
            <w:r w:rsidRPr="00B11BB0">
              <w:rPr>
                <w:rFonts w:ascii="Cambria" w:hAnsi="Cambria" w:cs="Arial"/>
                <w:bCs/>
                <w:sz w:val="20"/>
                <w:szCs w:val="20"/>
              </w:rPr>
              <w:t>Τάση Μείωσης Κρητικών εξαγωγών (οι οποίες αποτελούνται κατά 40% από τρόφιμα) κατά 11% σε αντίθεση με την αύξηση έως και 20% σε άλλες περιφέρειες</w:t>
            </w:r>
          </w:p>
        </w:tc>
      </w:tr>
      <w:tr w:rsidR="003A22C0" w:rsidRPr="00B11BB0" w14:paraId="71A0ECAC" w14:textId="77777777" w:rsidTr="001518CD">
        <w:trPr>
          <w:trHeight w:val="368"/>
        </w:trPr>
        <w:tc>
          <w:tcPr>
            <w:tcW w:w="345" w:type="pct"/>
            <w:tcBorders>
              <w:top w:val="single" w:sz="4" w:space="0" w:color="auto"/>
              <w:right w:val="single" w:sz="4" w:space="0" w:color="auto"/>
            </w:tcBorders>
            <w:shd w:val="clear" w:color="auto" w:fill="EAF1DD"/>
            <w:vAlign w:val="center"/>
          </w:tcPr>
          <w:p w14:paraId="55343F57"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O6</w:t>
            </w:r>
          </w:p>
        </w:tc>
        <w:tc>
          <w:tcPr>
            <w:tcW w:w="2297" w:type="pct"/>
            <w:tcBorders>
              <w:top w:val="single" w:sz="4" w:space="0" w:color="auto"/>
              <w:left w:val="single" w:sz="4" w:space="0" w:color="auto"/>
            </w:tcBorders>
            <w:shd w:val="clear" w:color="auto" w:fill="EAF1DD"/>
            <w:vAlign w:val="center"/>
          </w:tcPr>
          <w:p w14:paraId="506ED295" w14:textId="77777777" w:rsidR="003A22C0" w:rsidRPr="00B11BB0" w:rsidRDefault="003A22C0" w:rsidP="001518CD">
            <w:pPr>
              <w:tabs>
                <w:tab w:val="left" w:pos="426"/>
              </w:tabs>
              <w:spacing w:after="0"/>
              <w:ind w:left="142"/>
              <w:rPr>
                <w:rFonts w:ascii="Cambria" w:hAnsi="Cambria" w:cs="Arial"/>
                <w:bCs/>
                <w:color w:val="000000"/>
                <w:sz w:val="20"/>
                <w:szCs w:val="20"/>
              </w:rPr>
            </w:pPr>
            <w:r w:rsidRPr="00B11BB0">
              <w:rPr>
                <w:rFonts w:ascii="Cambria" w:hAnsi="Cambria" w:cs="Arial"/>
                <w:bCs/>
                <w:sz w:val="20"/>
                <w:szCs w:val="20"/>
              </w:rPr>
              <w:t xml:space="preserve">Τάση για επιστροφή νέων, επιστημονικά καταρτισμένων, στην περιοχή </w:t>
            </w:r>
          </w:p>
        </w:tc>
        <w:tc>
          <w:tcPr>
            <w:tcW w:w="371" w:type="pct"/>
            <w:tcBorders>
              <w:top w:val="single" w:sz="4" w:space="0" w:color="auto"/>
              <w:right w:val="single" w:sz="4" w:space="0" w:color="auto"/>
            </w:tcBorders>
            <w:shd w:val="clear" w:color="auto" w:fill="C6D9F1"/>
            <w:vAlign w:val="center"/>
          </w:tcPr>
          <w:p w14:paraId="46918023"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T6</w:t>
            </w:r>
          </w:p>
        </w:tc>
        <w:tc>
          <w:tcPr>
            <w:tcW w:w="1987" w:type="pct"/>
            <w:tcBorders>
              <w:top w:val="single" w:sz="4" w:space="0" w:color="auto"/>
              <w:left w:val="single" w:sz="4" w:space="0" w:color="auto"/>
            </w:tcBorders>
            <w:shd w:val="clear" w:color="auto" w:fill="C6D9F1"/>
            <w:vAlign w:val="center"/>
          </w:tcPr>
          <w:p w14:paraId="56ED88AB" w14:textId="77777777" w:rsidR="003A22C0" w:rsidRPr="00B11BB0" w:rsidRDefault="003A22C0" w:rsidP="001518CD">
            <w:pPr>
              <w:tabs>
                <w:tab w:val="left" w:pos="426"/>
              </w:tabs>
              <w:spacing w:after="0"/>
              <w:ind w:left="142"/>
              <w:rPr>
                <w:rFonts w:ascii="Cambria" w:hAnsi="Cambria" w:cs="Arial"/>
                <w:bCs/>
                <w:sz w:val="20"/>
                <w:szCs w:val="20"/>
              </w:rPr>
            </w:pPr>
            <w:r w:rsidRPr="00B11BB0">
              <w:rPr>
                <w:rFonts w:ascii="Cambria" w:hAnsi="Cambria" w:cs="Arial"/>
                <w:bCs/>
                <w:sz w:val="20"/>
                <w:szCs w:val="20"/>
              </w:rPr>
              <w:t xml:space="preserve">Αύξηση του ανταγωνισμού των παραγόμενων προϊόντων του πρωτογενή τομέα  από ευρωπαϊκές και τρίτες χώρες </w:t>
            </w:r>
          </w:p>
        </w:tc>
      </w:tr>
      <w:tr w:rsidR="003A22C0" w:rsidRPr="00B11BB0" w14:paraId="34DD7D92" w14:textId="77777777" w:rsidTr="001518CD">
        <w:trPr>
          <w:trHeight w:val="368"/>
        </w:trPr>
        <w:tc>
          <w:tcPr>
            <w:tcW w:w="345" w:type="pct"/>
            <w:tcBorders>
              <w:top w:val="single" w:sz="4" w:space="0" w:color="auto"/>
              <w:right w:val="single" w:sz="4" w:space="0" w:color="auto"/>
            </w:tcBorders>
            <w:shd w:val="clear" w:color="auto" w:fill="EAF1DD"/>
            <w:vAlign w:val="center"/>
          </w:tcPr>
          <w:p w14:paraId="45A4798C"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O7</w:t>
            </w:r>
          </w:p>
        </w:tc>
        <w:tc>
          <w:tcPr>
            <w:tcW w:w="2297" w:type="pct"/>
            <w:tcBorders>
              <w:top w:val="single" w:sz="4" w:space="0" w:color="auto"/>
              <w:left w:val="single" w:sz="4" w:space="0" w:color="auto"/>
            </w:tcBorders>
            <w:shd w:val="clear" w:color="auto" w:fill="EAF1DD"/>
            <w:vAlign w:val="center"/>
          </w:tcPr>
          <w:p w14:paraId="51D7BB76"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Ανάπτυξη συνείδησης της  γυναικείας επιχειρηματικότητας</w:t>
            </w:r>
          </w:p>
        </w:tc>
        <w:tc>
          <w:tcPr>
            <w:tcW w:w="371" w:type="pct"/>
            <w:tcBorders>
              <w:top w:val="single" w:sz="4" w:space="0" w:color="auto"/>
              <w:right w:val="single" w:sz="4" w:space="0" w:color="auto"/>
            </w:tcBorders>
            <w:shd w:val="clear" w:color="auto" w:fill="C6D9F1"/>
            <w:vAlign w:val="center"/>
          </w:tcPr>
          <w:p w14:paraId="5C3F8245"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eastAsia="ar-SA"/>
              </w:rPr>
            </w:pPr>
            <w:r w:rsidRPr="00B11BB0">
              <w:rPr>
                <w:rFonts w:ascii="Cambria" w:hAnsi="Cambria" w:cs="Arial"/>
                <w:b/>
                <w:bCs/>
                <w:color w:val="000000"/>
                <w:sz w:val="20"/>
                <w:szCs w:val="20"/>
                <w:lang w:val="en-US" w:eastAsia="ar-SA"/>
              </w:rPr>
              <w:t>T</w:t>
            </w:r>
            <w:r w:rsidRPr="00B11BB0">
              <w:rPr>
                <w:rFonts w:ascii="Cambria" w:hAnsi="Cambria" w:cs="Arial"/>
                <w:b/>
                <w:bCs/>
                <w:color w:val="000000"/>
                <w:sz w:val="20"/>
                <w:szCs w:val="20"/>
                <w:lang w:eastAsia="ar-SA"/>
              </w:rPr>
              <w:t>7</w:t>
            </w:r>
          </w:p>
        </w:tc>
        <w:tc>
          <w:tcPr>
            <w:tcW w:w="1987" w:type="pct"/>
            <w:tcBorders>
              <w:top w:val="single" w:sz="4" w:space="0" w:color="auto"/>
              <w:left w:val="single" w:sz="4" w:space="0" w:color="auto"/>
            </w:tcBorders>
            <w:shd w:val="clear" w:color="auto" w:fill="C6D9F1"/>
            <w:vAlign w:val="center"/>
          </w:tcPr>
          <w:p w14:paraId="0B757A32"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 xml:space="preserve">Συνεχιζόμενη οικονομική κρίση που, εκτός των άλλων, επηρεάζει το επενδυτικό ενδιαφέρον στην περιοχή </w:t>
            </w:r>
          </w:p>
        </w:tc>
      </w:tr>
      <w:tr w:rsidR="003A22C0" w:rsidRPr="00B11BB0" w14:paraId="3038186A" w14:textId="77777777" w:rsidTr="001518CD">
        <w:trPr>
          <w:trHeight w:val="368"/>
        </w:trPr>
        <w:tc>
          <w:tcPr>
            <w:tcW w:w="345" w:type="pct"/>
            <w:tcBorders>
              <w:top w:val="single" w:sz="4" w:space="0" w:color="auto"/>
              <w:right w:val="single" w:sz="4" w:space="0" w:color="auto"/>
            </w:tcBorders>
            <w:shd w:val="clear" w:color="auto" w:fill="EAF1DD"/>
            <w:vAlign w:val="center"/>
          </w:tcPr>
          <w:p w14:paraId="302726BA"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lastRenderedPageBreak/>
              <w:t>O8</w:t>
            </w:r>
          </w:p>
        </w:tc>
        <w:tc>
          <w:tcPr>
            <w:tcW w:w="2297" w:type="pct"/>
            <w:tcBorders>
              <w:top w:val="single" w:sz="4" w:space="0" w:color="auto"/>
              <w:left w:val="single" w:sz="4" w:space="0" w:color="auto"/>
            </w:tcBorders>
            <w:shd w:val="clear" w:color="auto" w:fill="EAF1DD"/>
            <w:vAlign w:val="center"/>
          </w:tcPr>
          <w:p w14:paraId="69057B7E"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Νέες καινοτομίες και νέες τεχνολογίες για την αντιμετώπιση περιβαλλοντικών προβλημάτων</w:t>
            </w:r>
          </w:p>
        </w:tc>
        <w:tc>
          <w:tcPr>
            <w:tcW w:w="371" w:type="pct"/>
            <w:tcBorders>
              <w:top w:val="single" w:sz="4" w:space="0" w:color="auto"/>
              <w:right w:val="single" w:sz="4" w:space="0" w:color="auto"/>
            </w:tcBorders>
            <w:shd w:val="clear" w:color="auto" w:fill="C6D9F1"/>
            <w:vAlign w:val="center"/>
          </w:tcPr>
          <w:p w14:paraId="125F8D62"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T8</w:t>
            </w:r>
          </w:p>
        </w:tc>
        <w:tc>
          <w:tcPr>
            <w:tcW w:w="1987" w:type="pct"/>
            <w:tcBorders>
              <w:top w:val="single" w:sz="4" w:space="0" w:color="auto"/>
              <w:left w:val="single" w:sz="4" w:space="0" w:color="auto"/>
            </w:tcBorders>
            <w:shd w:val="clear" w:color="auto" w:fill="C6D9F1"/>
            <w:vAlign w:val="center"/>
          </w:tcPr>
          <w:p w14:paraId="76BF9EB2" w14:textId="77777777" w:rsidR="003A22C0" w:rsidRPr="00B11BB0" w:rsidRDefault="003A22C0" w:rsidP="001518CD">
            <w:pPr>
              <w:tabs>
                <w:tab w:val="left" w:pos="426"/>
              </w:tabs>
              <w:spacing w:after="0" w:line="240" w:lineRule="auto"/>
              <w:ind w:left="142"/>
              <w:rPr>
                <w:rFonts w:ascii="Cambria" w:hAnsi="Cambria" w:cs="Arial"/>
                <w:bCs/>
                <w:color w:val="000000"/>
                <w:sz w:val="20"/>
                <w:szCs w:val="20"/>
                <w:lang w:eastAsia="ar-SA"/>
              </w:rPr>
            </w:pPr>
            <w:r w:rsidRPr="00B11BB0">
              <w:rPr>
                <w:rFonts w:ascii="Cambria" w:hAnsi="Cambria" w:cs="Arial"/>
                <w:bCs/>
                <w:sz w:val="20"/>
                <w:szCs w:val="20"/>
              </w:rPr>
              <w:t>Κίνδυνος αλλοίωσης της κοινωνικής συνοχής λόγω οικονομικής κρίσης</w:t>
            </w:r>
          </w:p>
        </w:tc>
      </w:tr>
      <w:tr w:rsidR="003A22C0" w:rsidRPr="00B11BB0" w14:paraId="5434A31F" w14:textId="77777777" w:rsidTr="001518CD">
        <w:trPr>
          <w:trHeight w:val="368"/>
        </w:trPr>
        <w:tc>
          <w:tcPr>
            <w:tcW w:w="345" w:type="pct"/>
            <w:tcBorders>
              <w:top w:val="single" w:sz="4" w:space="0" w:color="auto"/>
              <w:right w:val="single" w:sz="4" w:space="0" w:color="auto"/>
            </w:tcBorders>
            <w:shd w:val="clear" w:color="auto" w:fill="EAF1DD"/>
            <w:vAlign w:val="center"/>
          </w:tcPr>
          <w:p w14:paraId="730D56D3" w14:textId="77777777" w:rsidR="003A22C0" w:rsidRPr="00B11BB0" w:rsidRDefault="003A22C0" w:rsidP="001518CD">
            <w:pPr>
              <w:tabs>
                <w:tab w:val="left" w:pos="426"/>
              </w:tabs>
              <w:spacing w:after="0"/>
              <w:ind w:left="142"/>
              <w:rPr>
                <w:rFonts w:ascii="Cambria" w:hAnsi="Cambria" w:cs="Arial"/>
                <w:b/>
                <w:bCs/>
                <w:color w:val="000000"/>
                <w:sz w:val="20"/>
                <w:szCs w:val="20"/>
                <w:lang w:val="en-US"/>
              </w:rPr>
            </w:pPr>
            <w:r w:rsidRPr="00B11BB0">
              <w:rPr>
                <w:rFonts w:ascii="Cambria" w:hAnsi="Cambria" w:cs="Arial"/>
                <w:b/>
                <w:bCs/>
                <w:color w:val="000000"/>
                <w:sz w:val="20"/>
                <w:szCs w:val="20"/>
                <w:lang w:val="en-US"/>
              </w:rPr>
              <w:t>O9</w:t>
            </w:r>
          </w:p>
        </w:tc>
        <w:tc>
          <w:tcPr>
            <w:tcW w:w="2297" w:type="pct"/>
            <w:tcBorders>
              <w:top w:val="single" w:sz="4" w:space="0" w:color="auto"/>
              <w:left w:val="single" w:sz="4" w:space="0" w:color="auto"/>
            </w:tcBorders>
            <w:shd w:val="clear" w:color="auto" w:fill="EAF1DD"/>
            <w:vAlign w:val="center"/>
          </w:tcPr>
          <w:p w14:paraId="61C8BEF5"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Κατασκευή σημαντικών οδικών αρτηριών (Βόρειος και Νότιος Οδικός Άξονας Κρήτης), Δρόμος Ηράκλειο – Ανώγεια, Ηράκλειο – Μεσσαρά</w:t>
            </w:r>
          </w:p>
        </w:tc>
        <w:tc>
          <w:tcPr>
            <w:tcW w:w="371" w:type="pct"/>
            <w:tcBorders>
              <w:top w:val="single" w:sz="4" w:space="0" w:color="auto"/>
              <w:right w:val="single" w:sz="4" w:space="0" w:color="auto"/>
            </w:tcBorders>
            <w:shd w:val="clear" w:color="auto" w:fill="C6D9F1"/>
            <w:vAlign w:val="center"/>
          </w:tcPr>
          <w:p w14:paraId="6D52A2D4"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T9</w:t>
            </w:r>
          </w:p>
        </w:tc>
        <w:tc>
          <w:tcPr>
            <w:tcW w:w="1987" w:type="pct"/>
            <w:tcBorders>
              <w:top w:val="single" w:sz="4" w:space="0" w:color="auto"/>
              <w:left w:val="single" w:sz="4" w:space="0" w:color="auto"/>
            </w:tcBorders>
            <w:shd w:val="clear" w:color="auto" w:fill="C6D9F1"/>
            <w:vAlign w:val="center"/>
          </w:tcPr>
          <w:p w14:paraId="163D9974" w14:textId="77777777" w:rsidR="003A22C0" w:rsidRPr="00B11BB0" w:rsidRDefault="003A22C0" w:rsidP="001518CD">
            <w:pPr>
              <w:tabs>
                <w:tab w:val="left" w:pos="426"/>
              </w:tabs>
              <w:spacing w:after="0" w:line="240" w:lineRule="auto"/>
              <w:ind w:left="142"/>
              <w:rPr>
                <w:rFonts w:ascii="Cambria" w:hAnsi="Cambria" w:cs="Arial"/>
                <w:bCs/>
                <w:sz w:val="20"/>
                <w:szCs w:val="20"/>
                <w:lang w:eastAsia="ar-SA"/>
              </w:rPr>
            </w:pPr>
            <w:r w:rsidRPr="00B11BB0">
              <w:rPr>
                <w:rFonts w:ascii="Cambria" w:hAnsi="Cambria" w:cs="Arial"/>
                <w:bCs/>
                <w:sz w:val="20"/>
                <w:szCs w:val="20"/>
                <w:lang w:eastAsia="ar-SA"/>
              </w:rPr>
              <w:t>Αστικοποίηση – κίνδυνος αύξησης της μετακίνησης του πληθυσμού για εύρεση εργασίας προς τα κοντινά αστικά κέντρα</w:t>
            </w:r>
          </w:p>
        </w:tc>
      </w:tr>
      <w:tr w:rsidR="003A22C0" w:rsidRPr="00B11BB0" w14:paraId="504E46EE" w14:textId="77777777" w:rsidTr="001518CD">
        <w:trPr>
          <w:trHeight w:val="368"/>
        </w:trPr>
        <w:tc>
          <w:tcPr>
            <w:tcW w:w="345" w:type="pct"/>
            <w:tcBorders>
              <w:top w:val="single" w:sz="4" w:space="0" w:color="auto"/>
              <w:right w:val="single" w:sz="4" w:space="0" w:color="auto"/>
            </w:tcBorders>
            <w:shd w:val="clear" w:color="auto" w:fill="EAF1DD"/>
            <w:vAlign w:val="center"/>
          </w:tcPr>
          <w:p w14:paraId="0262CE02" w14:textId="77777777" w:rsidR="003A22C0" w:rsidRPr="00B11BB0" w:rsidRDefault="003A22C0" w:rsidP="001518CD">
            <w:pPr>
              <w:tabs>
                <w:tab w:val="left" w:pos="426"/>
              </w:tabs>
              <w:spacing w:after="0"/>
              <w:ind w:left="142"/>
              <w:rPr>
                <w:rFonts w:ascii="Cambria" w:hAnsi="Cambria" w:cs="Arial"/>
                <w:b/>
                <w:bCs/>
                <w:color w:val="000000"/>
                <w:sz w:val="20"/>
                <w:szCs w:val="20"/>
              </w:rPr>
            </w:pPr>
            <w:r w:rsidRPr="00B11BB0">
              <w:rPr>
                <w:rFonts w:ascii="Cambria" w:hAnsi="Cambria" w:cs="Arial"/>
                <w:b/>
                <w:bCs/>
                <w:color w:val="000000"/>
                <w:sz w:val="20"/>
                <w:szCs w:val="20"/>
                <w:lang w:val="en-US"/>
              </w:rPr>
              <w:t>O</w:t>
            </w:r>
            <w:r w:rsidRPr="00B11BB0">
              <w:rPr>
                <w:rFonts w:ascii="Cambria" w:hAnsi="Cambria" w:cs="Arial"/>
                <w:b/>
                <w:bCs/>
                <w:color w:val="000000"/>
                <w:sz w:val="20"/>
                <w:szCs w:val="20"/>
              </w:rPr>
              <w:t>10</w:t>
            </w:r>
          </w:p>
        </w:tc>
        <w:tc>
          <w:tcPr>
            <w:tcW w:w="2297" w:type="pct"/>
            <w:tcBorders>
              <w:top w:val="single" w:sz="4" w:space="0" w:color="auto"/>
              <w:left w:val="single" w:sz="4" w:space="0" w:color="auto"/>
            </w:tcBorders>
            <w:shd w:val="clear" w:color="auto" w:fill="EAF1DD"/>
            <w:vAlign w:val="center"/>
          </w:tcPr>
          <w:p w14:paraId="2385CBDD"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Τεχνολογία – internet- εξ’ αποστάσεως εκπαίδευσης (e-learning) και εργασία (τηλε-εργασία)  - υπηρεσίες χωρίς μετακίνηση</w:t>
            </w:r>
          </w:p>
        </w:tc>
        <w:tc>
          <w:tcPr>
            <w:tcW w:w="371" w:type="pct"/>
            <w:tcBorders>
              <w:top w:val="single" w:sz="4" w:space="0" w:color="auto"/>
              <w:right w:val="single" w:sz="4" w:space="0" w:color="auto"/>
            </w:tcBorders>
            <w:shd w:val="clear" w:color="auto" w:fill="C6D9F1"/>
            <w:vAlign w:val="center"/>
          </w:tcPr>
          <w:p w14:paraId="5EEAAC69"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eastAsia="ar-SA"/>
              </w:rPr>
            </w:pPr>
            <w:r w:rsidRPr="00B11BB0">
              <w:rPr>
                <w:rFonts w:ascii="Cambria" w:hAnsi="Cambria" w:cs="Arial"/>
                <w:b/>
                <w:bCs/>
                <w:color w:val="000000"/>
                <w:sz w:val="20"/>
                <w:szCs w:val="20"/>
                <w:lang w:val="en-US" w:eastAsia="ar-SA"/>
              </w:rPr>
              <w:t>T</w:t>
            </w:r>
            <w:r w:rsidRPr="00B11BB0">
              <w:rPr>
                <w:rFonts w:ascii="Cambria" w:hAnsi="Cambria" w:cs="Arial"/>
                <w:b/>
                <w:bCs/>
                <w:color w:val="000000"/>
                <w:sz w:val="20"/>
                <w:szCs w:val="20"/>
                <w:lang w:eastAsia="ar-SA"/>
              </w:rPr>
              <w:t>10</w:t>
            </w:r>
          </w:p>
        </w:tc>
        <w:tc>
          <w:tcPr>
            <w:tcW w:w="1987" w:type="pct"/>
            <w:tcBorders>
              <w:top w:val="single" w:sz="4" w:space="0" w:color="auto"/>
              <w:left w:val="single" w:sz="4" w:space="0" w:color="auto"/>
            </w:tcBorders>
            <w:shd w:val="clear" w:color="auto" w:fill="C6D9F1"/>
            <w:vAlign w:val="center"/>
          </w:tcPr>
          <w:p w14:paraId="6BE521CB" w14:textId="77777777" w:rsidR="003A22C0" w:rsidRPr="00B11BB0" w:rsidRDefault="003A22C0" w:rsidP="001518CD">
            <w:pPr>
              <w:tabs>
                <w:tab w:val="left" w:pos="426"/>
              </w:tabs>
              <w:spacing w:after="0" w:line="240" w:lineRule="auto"/>
              <w:ind w:left="142"/>
              <w:rPr>
                <w:rFonts w:ascii="Cambria" w:hAnsi="Cambria" w:cs="Arial"/>
                <w:bCs/>
                <w:color w:val="FF0000"/>
                <w:sz w:val="20"/>
                <w:szCs w:val="20"/>
                <w:lang w:eastAsia="ar-SA"/>
              </w:rPr>
            </w:pPr>
            <w:r w:rsidRPr="00B11BB0">
              <w:rPr>
                <w:rFonts w:ascii="Cambria" w:hAnsi="Cambria" w:cs="Arial"/>
                <w:sz w:val="20"/>
                <w:szCs w:val="20"/>
              </w:rPr>
              <w:t xml:space="preserve">Κίνδυνος περαιτέρω αύξησης των ξενικών ειδών  και των πληθυσμών τους και της επιδείνωσης των αρνητικών επιπτώσεων τους στο θαλάσσιο οικοσύστημα και την αλιεία </w:t>
            </w:r>
          </w:p>
        </w:tc>
      </w:tr>
      <w:tr w:rsidR="003A22C0" w:rsidRPr="00B11BB0" w14:paraId="5E8020C3" w14:textId="77777777" w:rsidTr="001518CD">
        <w:trPr>
          <w:trHeight w:val="368"/>
        </w:trPr>
        <w:tc>
          <w:tcPr>
            <w:tcW w:w="2642" w:type="pct"/>
            <w:gridSpan w:val="2"/>
            <w:vMerge w:val="restart"/>
            <w:tcBorders>
              <w:top w:val="single" w:sz="4" w:space="0" w:color="auto"/>
            </w:tcBorders>
            <w:shd w:val="clear" w:color="auto" w:fill="EAF1DD"/>
            <w:vAlign w:val="center"/>
          </w:tcPr>
          <w:p w14:paraId="6603FEBC" w14:textId="77777777" w:rsidR="003A22C0" w:rsidRPr="00B11BB0" w:rsidRDefault="003A22C0" w:rsidP="001518CD">
            <w:pPr>
              <w:tabs>
                <w:tab w:val="left" w:pos="426"/>
              </w:tabs>
              <w:spacing w:after="0" w:line="240" w:lineRule="auto"/>
              <w:ind w:left="142"/>
              <w:rPr>
                <w:rFonts w:ascii="Cambria" w:hAnsi="Cambria" w:cs="Arial"/>
                <w:bCs/>
                <w:color w:val="000000"/>
                <w:sz w:val="20"/>
                <w:szCs w:val="20"/>
                <w:lang w:eastAsia="ar-SA"/>
              </w:rPr>
            </w:pPr>
          </w:p>
        </w:tc>
        <w:tc>
          <w:tcPr>
            <w:tcW w:w="371" w:type="pct"/>
            <w:tcBorders>
              <w:top w:val="single" w:sz="4" w:space="0" w:color="auto"/>
              <w:right w:val="single" w:sz="4" w:space="0" w:color="auto"/>
            </w:tcBorders>
            <w:shd w:val="clear" w:color="auto" w:fill="C6D9F1"/>
            <w:vAlign w:val="center"/>
          </w:tcPr>
          <w:p w14:paraId="4250702D"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T11</w:t>
            </w:r>
          </w:p>
        </w:tc>
        <w:tc>
          <w:tcPr>
            <w:tcW w:w="1987" w:type="pct"/>
            <w:tcBorders>
              <w:top w:val="single" w:sz="4" w:space="0" w:color="auto"/>
              <w:left w:val="single" w:sz="4" w:space="0" w:color="auto"/>
            </w:tcBorders>
            <w:shd w:val="clear" w:color="auto" w:fill="C6D9F1"/>
            <w:vAlign w:val="center"/>
          </w:tcPr>
          <w:p w14:paraId="22EC4E2F" w14:textId="77777777" w:rsidR="003A22C0" w:rsidRPr="00B11BB0" w:rsidRDefault="003A22C0" w:rsidP="001518CD">
            <w:pPr>
              <w:tabs>
                <w:tab w:val="left" w:pos="426"/>
              </w:tabs>
              <w:spacing w:after="0" w:line="240" w:lineRule="auto"/>
              <w:ind w:left="142"/>
              <w:rPr>
                <w:rFonts w:ascii="Cambria" w:hAnsi="Cambria" w:cs="Arial"/>
                <w:bCs/>
                <w:sz w:val="20"/>
                <w:szCs w:val="20"/>
              </w:rPr>
            </w:pPr>
            <w:r w:rsidRPr="00B11BB0">
              <w:rPr>
                <w:rFonts w:ascii="Cambria" w:hAnsi="Cambria" w:cs="Arial"/>
                <w:bCs/>
                <w:sz w:val="20"/>
                <w:szCs w:val="20"/>
              </w:rPr>
              <w:t xml:space="preserve">Εύκολη είσοδος φθηνών αλιευτικών προϊόντων από τρίτες χώρες στις ευρωπαϊκές αγορές </w:t>
            </w:r>
          </w:p>
        </w:tc>
      </w:tr>
      <w:tr w:rsidR="003A22C0" w:rsidRPr="00B11BB0" w14:paraId="17B2F1F6" w14:textId="77777777" w:rsidTr="001518CD">
        <w:trPr>
          <w:trHeight w:val="368"/>
        </w:trPr>
        <w:tc>
          <w:tcPr>
            <w:tcW w:w="2642" w:type="pct"/>
            <w:gridSpan w:val="2"/>
            <w:vMerge/>
            <w:shd w:val="clear" w:color="auto" w:fill="EAF1DD"/>
            <w:vAlign w:val="center"/>
          </w:tcPr>
          <w:p w14:paraId="7475C1D0" w14:textId="77777777" w:rsidR="003A22C0" w:rsidRPr="00B11BB0" w:rsidRDefault="003A22C0" w:rsidP="001518CD">
            <w:pPr>
              <w:tabs>
                <w:tab w:val="left" w:pos="426"/>
              </w:tabs>
              <w:spacing w:after="0" w:line="240" w:lineRule="auto"/>
              <w:ind w:left="142"/>
              <w:rPr>
                <w:rFonts w:ascii="Cambria" w:hAnsi="Cambria" w:cs="Arial"/>
                <w:bCs/>
                <w:sz w:val="20"/>
                <w:szCs w:val="20"/>
              </w:rPr>
            </w:pPr>
          </w:p>
        </w:tc>
        <w:tc>
          <w:tcPr>
            <w:tcW w:w="371" w:type="pct"/>
            <w:tcBorders>
              <w:top w:val="single" w:sz="4" w:space="0" w:color="auto"/>
              <w:right w:val="single" w:sz="4" w:space="0" w:color="auto"/>
            </w:tcBorders>
            <w:shd w:val="clear" w:color="auto" w:fill="C6D9F1"/>
            <w:vAlign w:val="center"/>
          </w:tcPr>
          <w:p w14:paraId="649934C2" w14:textId="77777777" w:rsidR="003A22C0" w:rsidRPr="00B11BB0" w:rsidRDefault="003A22C0" w:rsidP="001518CD">
            <w:pPr>
              <w:tabs>
                <w:tab w:val="left" w:pos="426"/>
              </w:tabs>
              <w:spacing w:after="0" w:line="240" w:lineRule="auto"/>
              <w:ind w:left="142"/>
              <w:rPr>
                <w:rFonts w:ascii="Cambria" w:hAnsi="Cambria" w:cs="Arial"/>
                <w:b/>
                <w:bCs/>
                <w:color w:val="000000"/>
                <w:sz w:val="20"/>
                <w:szCs w:val="20"/>
                <w:lang w:val="en-US" w:eastAsia="ar-SA"/>
              </w:rPr>
            </w:pPr>
            <w:r w:rsidRPr="00B11BB0">
              <w:rPr>
                <w:rFonts w:ascii="Cambria" w:hAnsi="Cambria" w:cs="Arial"/>
                <w:b/>
                <w:bCs/>
                <w:color w:val="000000"/>
                <w:sz w:val="20"/>
                <w:szCs w:val="20"/>
                <w:lang w:val="en-US" w:eastAsia="ar-SA"/>
              </w:rPr>
              <w:t>T12</w:t>
            </w:r>
          </w:p>
        </w:tc>
        <w:tc>
          <w:tcPr>
            <w:tcW w:w="1987" w:type="pct"/>
            <w:tcBorders>
              <w:top w:val="single" w:sz="4" w:space="0" w:color="auto"/>
              <w:left w:val="single" w:sz="4" w:space="0" w:color="auto"/>
            </w:tcBorders>
            <w:shd w:val="clear" w:color="auto" w:fill="C6D9F1"/>
            <w:vAlign w:val="center"/>
          </w:tcPr>
          <w:p w14:paraId="6489DB67" w14:textId="77777777" w:rsidR="003A22C0" w:rsidRPr="00B11BB0" w:rsidRDefault="003A22C0" w:rsidP="001518CD">
            <w:pPr>
              <w:tabs>
                <w:tab w:val="left" w:pos="426"/>
              </w:tabs>
              <w:autoSpaceDE w:val="0"/>
              <w:autoSpaceDN w:val="0"/>
              <w:adjustRightInd w:val="0"/>
              <w:spacing w:after="0" w:line="240" w:lineRule="auto"/>
              <w:ind w:left="142"/>
              <w:rPr>
                <w:rFonts w:ascii="Cambria" w:hAnsi="Cambria" w:cs="Arial"/>
                <w:bCs/>
                <w:sz w:val="20"/>
                <w:szCs w:val="20"/>
              </w:rPr>
            </w:pPr>
            <w:r w:rsidRPr="00B11BB0">
              <w:rPr>
                <w:rFonts w:ascii="Cambria" w:hAnsi="Cambria" w:cs="Arial"/>
                <w:bCs/>
                <w:sz w:val="20"/>
                <w:szCs w:val="20"/>
              </w:rPr>
              <w:t xml:space="preserve">Κίνδυνος περαιτέρω μείωσης αλιευτικών αποθεμάτων λόγω της αυξανόμενης αλιευτικής πίεσης αλλά και της αλλαγής των κλιματικών συνθηκών </w:t>
            </w:r>
          </w:p>
        </w:tc>
      </w:tr>
    </w:tbl>
    <w:p w14:paraId="46F9214A" w14:textId="77777777" w:rsidR="003A22C0" w:rsidRPr="00B11BB0" w:rsidRDefault="003A22C0" w:rsidP="003A22C0">
      <w:pPr>
        <w:jc w:val="center"/>
        <w:rPr>
          <w:rFonts w:ascii="Cambria" w:hAnsi="Cambria"/>
          <w:b/>
          <w:sz w:val="32"/>
        </w:rPr>
      </w:pPr>
    </w:p>
    <w:p w14:paraId="5E7EF331" w14:textId="77777777" w:rsidR="002D42DB" w:rsidRDefault="002D42DB" w:rsidP="00A11679">
      <w:pPr>
        <w:spacing w:after="160" w:line="259" w:lineRule="auto"/>
        <w:jc w:val="left"/>
        <w:rPr>
          <w:rFonts w:ascii="Cambria" w:hAnsi="Cambria" w:cs="Arial"/>
          <w:b/>
          <w:bCs/>
          <w:kern w:val="32"/>
          <w:sz w:val="24"/>
        </w:rPr>
      </w:pPr>
    </w:p>
    <w:p w14:paraId="47447A70" w14:textId="77777777" w:rsidR="00B457EB" w:rsidRPr="00B11BB0" w:rsidRDefault="00B457EB" w:rsidP="00B457EB">
      <w:pPr>
        <w:pStyle w:val="Heading2option2"/>
      </w:pPr>
      <w:bookmarkStart w:id="2" w:name="_Toc461737922"/>
      <w:bookmarkStart w:id="3" w:name="_Toc8714587"/>
      <w:r w:rsidRPr="00B11BB0">
        <w:t xml:space="preserve">ΚΑΘΟΡΙΣΜΟΣ ΑΝΑΓΚΩΝ ΠΟΥ ΑΠΟΡΡΕΟΥΝ ΑΠΟ ΤΗ </w:t>
      </w:r>
      <w:r w:rsidRPr="00B11BB0">
        <w:rPr>
          <w:lang w:val="en-US"/>
        </w:rPr>
        <w:t>SWOT</w:t>
      </w:r>
      <w:r w:rsidRPr="00B11BB0">
        <w:t xml:space="preserve"> </w:t>
      </w:r>
      <w:r w:rsidRPr="00B11BB0">
        <w:rPr>
          <w:lang w:val="en-US"/>
        </w:rPr>
        <w:t>ANA</w:t>
      </w:r>
      <w:r w:rsidRPr="00B11BB0">
        <w:t>ΛΥΣΗ</w:t>
      </w:r>
      <w:bookmarkEnd w:id="2"/>
      <w:bookmarkEnd w:id="3"/>
      <w:r w:rsidRPr="00B11BB0">
        <w:t xml:space="preserve"> </w:t>
      </w:r>
    </w:p>
    <w:p w14:paraId="2919FA26" w14:textId="2C4EC124" w:rsidR="00B457EB" w:rsidRDefault="00B457EB" w:rsidP="00B457EB">
      <w:pPr>
        <w:tabs>
          <w:tab w:val="left" w:pos="71"/>
        </w:tabs>
        <w:spacing w:after="0" w:line="240" w:lineRule="auto"/>
        <w:rPr>
          <w:rFonts w:ascii="Cambria" w:hAnsi="Cambria"/>
          <w:strike/>
          <w:sz w:val="20"/>
        </w:rPr>
      </w:pPr>
      <w:r>
        <w:rPr>
          <w:rFonts w:ascii="Cambria" w:hAnsi="Cambria"/>
          <w:sz w:val="20"/>
        </w:rPr>
        <w:t xml:space="preserve">Ακολουθώντας τη </w:t>
      </w:r>
      <w:r w:rsidRPr="00F608BA">
        <w:rPr>
          <w:rFonts w:ascii="Cambria" w:hAnsi="Cambria"/>
          <w:b/>
          <w:sz w:val="20"/>
        </w:rPr>
        <w:t>λογική της παρέμβασης</w:t>
      </w:r>
      <w:r>
        <w:rPr>
          <w:rFonts w:ascii="Cambria" w:hAnsi="Cambria"/>
          <w:sz w:val="20"/>
        </w:rPr>
        <w:t xml:space="preserve"> η Ο.Τ.Δ</w:t>
      </w:r>
      <w:r w:rsidR="00A80E0E">
        <w:rPr>
          <w:rFonts w:ascii="Cambria" w:hAnsi="Cambria"/>
          <w:sz w:val="20"/>
        </w:rPr>
        <w:t xml:space="preserve"> / ΕΦ</w:t>
      </w:r>
      <w:r>
        <w:rPr>
          <w:rFonts w:ascii="Cambria" w:hAnsi="Cambria"/>
          <w:sz w:val="20"/>
        </w:rPr>
        <w:t xml:space="preserve">. αφού αποτύπωσε την υφιστάμενη κατάσταση, κατάρτισε τη </w:t>
      </w:r>
      <w:r>
        <w:rPr>
          <w:rFonts w:ascii="Cambria" w:hAnsi="Cambria"/>
          <w:sz w:val="20"/>
          <w:lang w:val="en-US"/>
        </w:rPr>
        <w:t>SWOT</w:t>
      </w:r>
      <w:r w:rsidRPr="00F608BA">
        <w:rPr>
          <w:rFonts w:ascii="Cambria" w:hAnsi="Cambria"/>
          <w:sz w:val="20"/>
        </w:rPr>
        <w:t xml:space="preserve"> </w:t>
      </w:r>
      <w:r>
        <w:rPr>
          <w:rFonts w:ascii="Cambria" w:hAnsi="Cambria"/>
          <w:sz w:val="20"/>
        </w:rPr>
        <w:t>ανάλυση και έλαβε υπόψη τη διαβούλευση, προχώρησε στη διάγνωση των αναγκών της περιοχής παρέμβασης με στόχο τον προσδιορισμό των θεματικών κατευθύνσεων, της στρατηγικής, των  δράσεων και των έργων του τοπικού προγράμματος.</w:t>
      </w:r>
      <w:r w:rsidRPr="00B86DDA">
        <w:rPr>
          <w:rFonts w:ascii="Cambria" w:hAnsi="Cambria"/>
          <w:strike/>
          <w:sz w:val="20"/>
        </w:rPr>
        <w:t xml:space="preserve"> </w:t>
      </w:r>
    </w:p>
    <w:p w14:paraId="649E4703" w14:textId="77777777" w:rsidR="00B86DDA" w:rsidRPr="00B86DDA" w:rsidRDefault="00B86DDA" w:rsidP="00B457EB">
      <w:pPr>
        <w:tabs>
          <w:tab w:val="left" w:pos="71"/>
        </w:tabs>
        <w:spacing w:after="0" w:line="240" w:lineRule="auto"/>
        <w:rPr>
          <w:rFonts w:ascii="Cambria" w:hAnsi="Cambria"/>
          <w:strike/>
          <w:sz w:val="20"/>
        </w:rPr>
      </w:pPr>
    </w:p>
    <w:p w14:paraId="27173BAC" w14:textId="77777777" w:rsidR="00B457EB" w:rsidRPr="00B86DDA" w:rsidRDefault="00B457EB" w:rsidP="00B457EB">
      <w:pPr>
        <w:tabs>
          <w:tab w:val="left" w:pos="71"/>
        </w:tabs>
        <w:spacing w:after="0" w:line="240" w:lineRule="auto"/>
        <w:rPr>
          <w:rFonts w:ascii="Cambria" w:hAnsi="Cambria"/>
          <w:sz w:val="20"/>
        </w:rPr>
      </w:pPr>
      <w:r w:rsidRPr="00B86DDA">
        <w:rPr>
          <w:rFonts w:ascii="Cambria" w:hAnsi="Cambria"/>
          <w:sz w:val="20"/>
        </w:rPr>
        <w:t>Οι ανάγκες καθορίζονται ως εξής  :</w:t>
      </w:r>
    </w:p>
    <w:p w14:paraId="4158F972" w14:textId="77777777" w:rsidR="00B457EB" w:rsidRDefault="00B457EB" w:rsidP="00B457EB">
      <w:pPr>
        <w:tabs>
          <w:tab w:val="left" w:pos="71"/>
        </w:tabs>
        <w:spacing w:after="0" w:line="240" w:lineRule="auto"/>
        <w:rPr>
          <w:rFonts w:ascii="Cambria" w:hAnsi="Cambria"/>
          <w:sz w:val="20"/>
        </w:rPr>
      </w:pPr>
    </w:p>
    <w:p w14:paraId="0D665A97" w14:textId="77777777" w:rsidR="00B457EB" w:rsidRPr="00B11BB0" w:rsidRDefault="00B457EB" w:rsidP="00B457EB">
      <w:pPr>
        <w:tabs>
          <w:tab w:val="left" w:pos="71"/>
        </w:tabs>
        <w:spacing w:after="0" w:line="240" w:lineRule="auto"/>
        <w:ind w:left="720" w:hanging="720"/>
        <w:rPr>
          <w:rFonts w:ascii="Cambria" w:hAnsi="Cambria"/>
          <w:sz w:val="20"/>
        </w:rPr>
      </w:pPr>
      <w:r w:rsidRPr="00F57BA8">
        <w:rPr>
          <w:rFonts w:ascii="Cambria" w:hAnsi="Cambria"/>
          <w:b/>
          <w:sz w:val="20"/>
        </w:rPr>
        <w:t xml:space="preserve">Α01 </w:t>
      </w:r>
      <w:r w:rsidRPr="00B11BB0">
        <w:rPr>
          <w:rFonts w:ascii="Cambria" w:hAnsi="Cambria"/>
          <w:sz w:val="20"/>
        </w:rPr>
        <w:tab/>
        <w:t xml:space="preserve">Δημιουργία-βελτίωση υποδομών  και υπηρεσιών (δημόσιων και ιδιωτικών) που οδηγούν στη βελτίωση της ζωής των κατοίκων στους τομείς  του πολιτισμού, της αναψυχής, του αθλητισμού,  του οικιστικού περιβάλλοντος, της εκπαίδευσης, της υγείας κ.λπ. </w:t>
      </w:r>
    </w:p>
    <w:p w14:paraId="2AAE13F8" w14:textId="77777777" w:rsidR="00B457EB" w:rsidRPr="00B11BB0" w:rsidRDefault="00B457EB" w:rsidP="00B457EB">
      <w:pPr>
        <w:tabs>
          <w:tab w:val="left" w:pos="71"/>
        </w:tabs>
        <w:spacing w:after="0" w:line="240" w:lineRule="auto"/>
        <w:rPr>
          <w:rFonts w:ascii="Cambria" w:hAnsi="Cambria"/>
          <w:sz w:val="20"/>
        </w:rPr>
      </w:pPr>
      <w:r w:rsidRPr="00F57BA8">
        <w:rPr>
          <w:rFonts w:ascii="Cambria" w:hAnsi="Cambria"/>
          <w:b/>
          <w:sz w:val="20"/>
        </w:rPr>
        <w:t xml:space="preserve">Α02 </w:t>
      </w:r>
      <w:r>
        <w:rPr>
          <w:rFonts w:ascii="Cambria" w:hAnsi="Cambria"/>
          <w:b/>
          <w:sz w:val="20"/>
        </w:rPr>
        <w:tab/>
      </w:r>
      <w:r w:rsidRPr="00B11BB0">
        <w:rPr>
          <w:rFonts w:ascii="Cambria" w:hAnsi="Cambria"/>
          <w:sz w:val="20"/>
        </w:rPr>
        <w:t xml:space="preserve">Αξιοποίηση της πλούσιας φυσικής και πολιτιστικής κληρονομιάς  καθώς και της τοπικής ταυτότητας </w:t>
      </w:r>
    </w:p>
    <w:p w14:paraId="7340E503" w14:textId="77777777" w:rsidR="00B457EB" w:rsidRPr="00B11BB0" w:rsidRDefault="00B457EB" w:rsidP="00B457EB">
      <w:pPr>
        <w:tabs>
          <w:tab w:val="left" w:pos="71"/>
        </w:tabs>
        <w:spacing w:after="0" w:line="240" w:lineRule="auto"/>
        <w:ind w:left="720" w:hanging="720"/>
        <w:rPr>
          <w:rFonts w:ascii="Cambria" w:hAnsi="Cambria"/>
          <w:sz w:val="20"/>
        </w:rPr>
      </w:pPr>
      <w:r w:rsidRPr="00F57BA8">
        <w:rPr>
          <w:rFonts w:ascii="Cambria" w:hAnsi="Cambria"/>
          <w:b/>
          <w:sz w:val="20"/>
        </w:rPr>
        <w:t xml:space="preserve">Α03 </w:t>
      </w:r>
      <w:r w:rsidRPr="00B11BB0">
        <w:rPr>
          <w:rFonts w:ascii="Cambria" w:hAnsi="Cambria"/>
          <w:sz w:val="20"/>
        </w:rPr>
        <w:tab/>
        <w:t>Προώθηση της παραγωγής αγροδιατροφικών προϊόντων ποιότητας,  νέων καινοτόμων προϊόντων καθώς και προϊόντων που θα ενσωματώνουν σε μεγάλο βαθμό την ταυτότητα της περιοχής .</w:t>
      </w:r>
    </w:p>
    <w:p w14:paraId="1B9E8EB7" w14:textId="77777777" w:rsidR="00B457EB" w:rsidRPr="00B11BB0" w:rsidRDefault="00B457EB" w:rsidP="00B457EB">
      <w:pPr>
        <w:tabs>
          <w:tab w:val="left" w:pos="71"/>
        </w:tabs>
        <w:spacing w:after="0" w:line="240" w:lineRule="auto"/>
        <w:ind w:left="720" w:hanging="720"/>
        <w:rPr>
          <w:rFonts w:ascii="Cambria" w:hAnsi="Cambria"/>
          <w:sz w:val="20"/>
        </w:rPr>
      </w:pPr>
      <w:r w:rsidRPr="00F57BA8">
        <w:rPr>
          <w:rFonts w:ascii="Cambria" w:hAnsi="Cambria"/>
          <w:b/>
          <w:sz w:val="20"/>
        </w:rPr>
        <w:t>Α04</w:t>
      </w:r>
      <w:r w:rsidRPr="00B11BB0">
        <w:rPr>
          <w:rFonts w:ascii="Cambria" w:hAnsi="Cambria"/>
          <w:sz w:val="20"/>
        </w:rPr>
        <w:tab/>
        <w:t xml:space="preserve">Ενίσχυση της συμμετοχής των αγροτών στην παραγωγή αγροδιατροφικών προϊόντων και σε εναλλακτικές δραστηριότητες </w:t>
      </w:r>
    </w:p>
    <w:p w14:paraId="2CD5C83D"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Α05</w:t>
      </w:r>
      <w:r w:rsidRPr="00B11BB0">
        <w:rPr>
          <w:rFonts w:ascii="Cambria" w:hAnsi="Cambria"/>
          <w:sz w:val="20"/>
        </w:rPr>
        <w:tab/>
        <w:t>Βελτίωση της ελκυστικότητας της περιοχής για την προσέλκυση επισκεπτών</w:t>
      </w:r>
    </w:p>
    <w:p w14:paraId="206FAA1F"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Α06</w:t>
      </w:r>
      <w:r w:rsidRPr="00B11BB0">
        <w:rPr>
          <w:rFonts w:ascii="Cambria" w:hAnsi="Cambria"/>
          <w:sz w:val="20"/>
        </w:rPr>
        <w:tab/>
        <w:t>Αξιοποίηση του ενδογενούς δυναμικού (νέοι, γυναίκες)</w:t>
      </w:r>
    </w:p>
    <w:p w14:paraId="76DE388E"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Α07</w:t>
      </w:r>
      <w:r w:rsidRPr="00B11BB0">
        <w:rPr>
          <w:rFonts w:ascii="Cambria" w:hAnsi="Cambria"/>
          <w:sz w:val="20"/>
        </w:rPr>
        <w:tab/>
        <w:t xml:space="preserve">Αντιμετώπιση της υποβάθμισης του περιβάλλοντος και της κλιματικής αλλαγής καθώς και διατήρηση της βιοποικιλότητας συμβάλλοντας στην Εθνική Στρατηγική για τη βιοποικιλότητα. </w:t>
      </w:r>
    </w:p>
    <w:p w14:paraId="462CA2DC"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Α08</w:t>
      </w:r>
      <w:r w:rsidRPr="00B11BB0">
        <w:rPr>
          <w:rFonts w:ascii="Cambria" w:hAnsi="Cambria"/>
          <w:sz w:val="20"/>
        </w:rPr>
        <w:tab/>
        <w:t>Αντιμετώπιση της οικονομικής ύφεσης , της ανεργίας και της υποαπασχόλησης στον γεωργικό τομέα</w:t>
      </w:r>
    </w:p>
    <w:p w14:paraId="3970B4C1"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Α09</w:t>
      </w:r>
      <w:r w:rsidRPr="00B11BB0">
        <w:rPr>
          <w:rFonts w:ascii="Cambria" w:hAnsi="Cambria"/>
          <w:sz w:val="20"/>
        </w:rPr>
        <w:tab/>
        <w:t>Αντιμετώπιση της μη συγκροτημένης προώθησης των τοπικών προϊόντων και υπηρεσιών</w:t>
      </w:r>
    </w:p>
    <w:p w14:paraId="33D319FE"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Α10</w:t>
      </w:r>
      <w:r w:rsidRPr="00B11BB0">
        <w:rPr>
          <w:rFonts w:ascii="Cambria" w:hAnsi="Cambria"/>
          <w:sz w:val="20"/>
        </w:rPr>
        <w:tab/>
        <w:t>Προώθηση της νέας τεχνολογίας και καινοτομίας για την παραγωγή καινοτόμων προϊόντων και υπηρεσιών, της μείωσης της εφοδιαστικής αλυσίδας καθώς και για την προστασία του περιβάλλοντος</w:t>
      </w:r>
    </w:p>
    <w:p w14:paraId="449902DC"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Α11</w:t>
      </w:r>
      <w:r w:rsidRPr="00B11BB0">
        <w:rPr>
          <w:rFonts w:ascii="Cambria" w:hAnsi="Cambria"/>
          <w:sz w:val="20"/>
        </w:rPr>
        <w:tab/>
        <w:t>Προώθηση της δημιουργίας ανταγωνιστικών και ποιοτικών τουριστικών επιχειρήσεων και εναλλακτικών μορφών τουρισμού</w:t>
      </w:r>
    </w:p>
    <w:p w14:paraId="3D0F86BE"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Α12</w:t>
      </w:r>
      <w:r w:rsidRPr="00B11BB0">
        <w:rPr>
          <w:rFonts w:ascii="Cambria" w:hAnsi="Cambria"/>
          <w:sz w:val="20"/>
        </w:rPr>
        <w:tab/>
        <w:t>Μείωση της εφοδιαστικής αλυσίδας και δημιουργία τοπικών αγορών</w:t>
      </w:r>
    </w:p>
    <w:p w14:paraId="17B0F22E"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Α13</w:t>
      </w:r>
      <w:r w:rsidRPr="00B11BB0">
        <w:rPr>
          <w:rFonts w:ascii="Cambria" w:hAnsi="Cambria"/>
          <w:sz w:val="20"/>
        </w:rPr>
        <w:tab/>
        <w:t>Αντιμετώπιση χαμηλού επιπέδου επαγγελματικής εκπαίδευσης, έλλειψης δεξιοτήτων των απασχολουμένων στον γεωργικό και αλιευτικό τομέα.</w:t>
      </w:r>
    </w:p>
    <w:p w14:paraId="7A47894D"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Α14</w:t>
      </w:r>
      <w:r w:rsidRPr="00B11BB0">
        <w:rPr>
          <w:rFonts w:ascii="Cambria" w:hAnsi="Cambria"/>
          <w:sz w:val="20"/>
        </w:rPr>
        <w:tab/>
        <w:t>Αντιμετώπιση της φτώχειας και του κοινωνικού αποκλεισμού καθώς και της ανεργίας ιδιαίτερα των γυναικών, των νέων και ευπαθών ομάδων πληθυσμού</w:t>
      </w:r>
    </w:p>
    <w:p w14:paraId="256B50D3"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Α15</w:t>
      </w:r>
      <w:r w:rsidRPr="00B11BB0">
        <w:rPr>
          <w:rFonts w:ascii="Cambria" w:hAnsi="Cambria"/>
          <w:sz w:val="20"/>
        </w:rPr>
        <w:tab/>
        <w:t>Διατήρηση και δημιουργία θέσεων εργασίας</w:t>
      </w:r>
    </w:p>
    <w:p w14:paraId="21088040"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Α16</w:t>
      </w:r>
      <w:r w:rsidRPr="00B11BB0">
        <w:rPr>
          <w:rFonts w:ascii="Cambria" w:hAnsi="Cambria"/>
          <w:sz w:val="20"/>
        </w:rPr>
        <w:tab/>
        <w:t>Βελτίωση της ανταγωνιστικότητας των επιχειρήσεων σε τομείς που δρουν συμπληρωματικά με την τοπική οικονομία, τη λαϊκή τέχνη, την καλλιτεχνική δημιουργία κ.λπ. καθώς και υπηρεσιών που βελτιώνουν την ποιότητα ζωής των κατοίκων</w:t>
      </w:r>
    </w:p>
    <w:p w14:paraId="5E2CE9AB"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Α17</w:t>
      </w:r>
      <w:r w:rsidRPr="00B11BB0">
        <w:rPr>
          <w:rFonts w:ascii="Cambria" w:hAnsi="Cambria"/>
          <w:sz w:val="20"/>
        </w:rPr>
        <w:tab/>
        <w:t>Αντιμετώπιση της έλλειψης βασικών υποδομών στον πρωτογενή τομέα</w:t>
      </w:r>
    </w:p>
    <w:p w14:paraId="7C0D3DD4"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Α18</w:t>
      </w:r>
      <w:r w:rsidRPr="00B11BB0">
        <w:rPr>
          <w:rFonts w:ascii="Cambria" w:hAnsi="Cambria"/>
          <w:sz w:val="20"/>
        </w:rPr>
        <w:tab/>
        <w:t>Ενίσχυση της δικτύωσης των τοπικών επιχειρήσεων και αγροτών καθώς και δημιουργία συνεργατικών σχημάτων για την προώθηση της καινοτομίας, της προστασίας του περιβάλλοντος και της μείωσης της εφοδιαστικής αλυσίδας</w:t>
      </w:r>
    </w:p>
    <w:p w14:paraId="2309DFC2"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lastRenderedPageBreak/>
        <w:t>Α19</w:t>
      </w:r>
      <w:r w:rsidRPr="00B11BB0">
        <w:rPr>
          <w:rFonts w:ascii="Cambria" w:hAnsi="Cambria"/>
          <w:sz w:val="20"/>
        </w:rPr>
        <w:tab/>
        <w:t xml:space="preserve">Βελτίωση της ανταγωνιστικότητας, εκσυγχρονισμός και προσαρμογή στις αλλαγές των αλιευτικών επιχειρήσεων </w:t>
      </w:r>
    </w:p>
    <w:p w14:paraId="4CD9E520"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Α20</w:t>
      </w:r>
      <w:r w:rsidRPr="00B11BB0">
        <w:rPr>
          <w:rFonts w:ascii="Cambria" w:hAnsi="Cambria"/>
          <w:sz w:val="20"/>
        </w:rPr>
        <w:tab/>
      </w:r>
      <w:r w:rsidRPr="00F57BA8">
        <w:rPr>
          <w:rFonts w:ascii="Cambria" w:hAnsi="Cambria"/>
          <w:sz w:val="20"/>
        </w:rPr>
        <w:t>Βελτίωση υποδομών στον αλιευτικό τομέα όπως αλιευτικά καταφύγια, υποδομές στήριξης των αλιέων και των θαλάσσιων δραστηριοτήτων κ.λπ.</w:t>
      </w:r>
    </w:p>
    <w:p w14:paraId="5E37D9AF"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Α21</w:t>
      </w:r>
      <w:r w:rsidRPr="00B11BB0">
        <w:rPr>
          <w:rFonts w:ascii="Cambria" w:hAnsi="Cambria"/>
          <w:sz w:val="20"/>
        </w:rPr>
        <w:tab/>
        <w:t>Αξιοποίηση των δυνατοτήτων που προσφέρει η θάλασσα για την ανάπτυξη ειδικών μορφών τουρισμού και σύνδεση τους με το συνολικό τουριστικό προϊόν της περιοχής</w:t>
      </w:r>
    </w:p>
    <w:p w14:paraId="1FA6FF58" w14:textId="77777777" w:rsidR="00B457EB" w:rsidRPr="00B11BB0" w:rsidRDefault="00B457EB" w:rsidP="00B457EB">
      <w:pPr>
        <w:tabs>
          <w:tab w:val="left" w:pos="71"/>
        </w:tabs>
        <w:spacing w:after="0" w:line="240" w:lineRule="auto"/>
        <w:rPr>
          <w:rFonts w:ascii="Cambria" w:hAnsi="Cambria"/>
          <w:sz w:val="20"/>
        </w:rPr>
      </w:pPr>
      <w:r w:rsidRPr="000C01C7">
        <w:rPr>
          <w:rFonts w:ascii="Cambria" w:hAnsi="Cambria"/>
          <w:b/>
          <w:sz w:val="20"/>
        </w:rPr>
        <w:t>Α22</w:t>
      </w:r>
      <w:r w:rsidRPr="00B11BB0">
        <w:rPr>
          <w:rFonts w:ascii="Cambria" w:hAnsi="Cambria"/>
          <w:sz w:val="20"/>
        </w:rPr>
        <w:tab/>
      </w:r>
      <w:r w:rsidR="00B86DDA">
        <w:rPr>
          <w:rFonts w:ascii="Cambria" w:hAnsi="Cambria"/>
          <w:sz w:val="20"/>
        </w:rPr>
        <w:t>Δημιουργία προϋποθέσεων για απόκτηση σ</w:t>
      </w:r>
      <w:r w:rsidRPr="00B11BB0">
        <w:rPr>
          <w:rFonts w:ascii="Cambria" w:hAnsi="Cambria"/>
          <w:sz w:val="20"/>
        </w:rPr>
        <w:t>υμπληρωματικ</w:t>
      </w:r>
      <w:r w:rsidR="00B86DDA">
        <w:rPr>
          <w:rFonts w:ascii="Cambria" w:hAnsi="Cambria"/>
          <w:sz w:val="20"/>
        </w:rPr>
        <w:t>ού</w:t>
      </w:r>
      <w:r w:rsidRPr="00B11BB0">
        <w:rPr>
          <w:rFonts w:ascii="Cambria" w:hAnsi="Cambria"/>
          <w:sz w:val="20"/>
        </w:rPr>
        <w:t xml:space="preserve"> εισ</w:t>
      </w:r>
      <w:r w:rsidR="00B86DDA">
        <w:rPr>
          <w:rFonts w:ascii="Cambria" w:hAnsi="Cambria"/>
          <w:sz w:val="20"/>
        </w:rPr>
        <w:t>οδήματος των</w:t>
      </w:r>
      <w:r w:rsidRPr="00B11BB0">
        <w:rPr>
          <w:rFonts w:ascii="Cambria" w:hAnsi="Cambria"/>
          <w:sz w:val="20"/>
        </w:rPr>
        <w:t xml:space="preserve"> αλιέων</w:t>
      </w:r>
    </w:p>
    <w:p w14:paraId="649E949B" w14:textId="77777777" w:rsidR="00B457EB" w:rsidRPr="00B11BB0" w:rsidRDefault="00B457EB" w:rsidP="00B457EB">
      <w:pPr>
        <w:tabs>
          <w:tab w:val="left" w:pos="71"/>
        </w:tabs>
        <w:spacing w:after="0" w:line="240" w:lineRule="auto"/>
        <w:ind w:left="720" w:hanging="720"/>
        <w:rPr>
          <w:rFonts w:ascii="Cambria" w:hAnsi="Cambria"/>
          <w:sz w:val="20"/>
        </w:rPr>
      </w:pPr>
      <w:r w:rsidRPr="000C01C7">
        <w:rPr>
          <w:rFonts w:ascii="Cambria" w:hAnsi="Cambria"/>
          <w:b/>
          <w:sz w:val="20"/>
        </w:rPr>
        <w:t>Α23</w:t>
      </w:r>
      <w:r w:rsidRPr="00B11BB0">
        <w:rPr>
          <w:rFonts w:ascii="Cambria" w:hAnsi="Cambria"/>
          <w:sz w:val="20"/>
        </w:rPr>
        <w:tab/>
        <w:t xml:space="preserve">Διακρατικές και διατοπικές συνεργασίες για τη μεταφορά τεχνογνωσίας και δημιουργίας συνεργασιών με σκοπό την οικονομική, κοινωνική, πολιτιστική ή περιβαλλοντική ανάπτυξη της περιοχής </w:t>
      </w:r>
    </w:p>
    <w:p w14:paraId="32B7DCA5" w14:textId="77777777" w:rsidR="002D42DB" w:rsidRDefault="002D42DB" w:rsidP="00A11679">
      <w:pPr>
        <w:spacing w:after="160" w:line="259" w:lineRule="auto"/>
        <w:jc w:val="left"/>
        <w:rPr>
          <w:rFonts w:ascii="Cambria" w:hAnsi="Cambria" w:cs="Arial"/>
          <w:b/>
          <w:bCs/>
          <w:kern w:val="32"/>
          <w:sz w:val="24"/>
        </w:rPr>
      </w:pPr>
    </w:p>
    <w:p w14:paraId="529873B7" w14:textId="77777777" w:rsidR="002D42DB" w:rsidRDefault="002D42DB">
      <w:pPr>
        <w:spacing w:after="0" w:line="240" w:lineRule="auto"/>
        <w:jc w:val="left"/>
        <w:rPr>
          <w:rFonts w:ascii="Cambria" w:hAnsi="Cambria" w:cs="Arial"/>
          <w:b/>
          <w:bCs/>
          <w:kern w:val="32"/>
          <w:sz w:val="24"/>
        </w:rPr>
      </w:pPr>
      <w:r>
        <w:rPr>
          <w:rFonts w:ascii="Cambria" w:hAnsi="Cambria" w:cs="Arial"/>
          <w:b/>
          <w:bCs/>
          <w:kern w:val="32"/>
          <w:sz w:val="24"/>
        </w:rPr>
        <w:br w:type="page"/>
      </w:r>
    </w:p>
    <w:p w14:paraId="3D9C2226" w14:textId="77777777" w:rsidR="002D42DB" w:rsidRPr="00B11BB0" w:rsidRDefault="002D42DB" w:rsidP="00A11679">
      <w:pPr>
        <w:spacing w:after="160" w:line="259" w:lineRule="auto"/>
        <w:jc w:val="left"/>
        <w:rPr>
          <w:rFonts w:ascii="Cambria" w:hAnsi="Cambria" w:cs="Arial"/>
          <w:b/>
          <w:bCs/>
          <w:kern w:val="32"/>
          <w:sz w:val="24"/>
        </w:rPr>
      </w:pPr>
    </w:p>
    <w:p w14:paraId="29D6F083" w14:textId="77777777" w:rsidR="00A11679" w:rsidRPr="00B11BB0" w:rsidRDefault="003B566E" w:rsidP="007C5B20">
      <w:pPr>
        <w:pStyle w:val="1"/>
        <w:rPr>
          <w:rFonts w:ascii="Cambria" w:hAnsi="Cambria"/>
        </w:rPr>
      </w:pPr>
      <w:bookmarkStart w:id="4" w:name="_Toc8714588"/>
      <w:r>
        <w:rPr>
          <w:rFonts w:ascii="Cambria" w:hAnsi="Cambria"/>
        </w:rPr>
        <w:t>ΕΞΕΙΔΙΚΕΥΣΗ ΤΗΣ ΣΤΡΑΤΗΓΙΚΗΣ</w:t>
      </w:r>
      <w:bookmarkEnd w:id="4"/>
    </w:p>
    <w:p w14:paraId="35D589DD" w14:textId="77777777" w:rsidR="004409E4" w:rsidRPr="00B11BB0" w:rsidRDefault="004409E4" w:rsidP="00D653B7">
      <w:pPr>
        <w:spacing w:after="0" w:line="240" w:lineRule="auto"/>
        <w:jc w:val="left"/>
        <w:rPr>
          <w:rFonts w:ascii="Cambria" w:hAnsi="Cambria"/>
          <w:b/>
          <w:sz w:val="20"/>
          <w:szCs w:val="20"/>
        </w:rPr>
      </w:pPr>
      <w:r w:rsidRPr="002666B2">
        <w:rPr>
          <w:rFonts w:ascii="Cambria" w:hAnsi="Cambria" w:cs="Calibri"/>
          <w:sz w:val="20"/>
        </w:rPr>
        <w:t xml:space="preserve">  </w:t>
      </w:r>
    </w:p>
    <w:p w14:paraId="5C16A692" w14:textId="7098B487" w:rsidR="004409E4" w:rsidRPr="00B11BB0" w:rsidRDefault="004409E4" w:rsidP="004409E4">
      <w:pPr>
        <w:pStyle w:val="Heading2option2"/>
      </w:pPr>
      <w:bookmarkStart w:id="5" w:name="_Toc484520471"/>
      <w:bookmarkStart w:id="6" w:name="_Toc8714589"/>
      <w:r w:rsidRPr="00B11BB0">
        <w:t>ΘΕΜΑΤΙΚ</w:t>
      </w:r>
      <w:r w:rsidR="00A454C4">
        <w:t xml:space="preserve">ΕΣ </w:t>
      </w:r>
      <w:r w:rsidRPr="00B11BB0">
        <w:t>ΚΑΤΕΥΘΥΝΣ</w:t>
      </w:r>
      <w:r w:rsidR="00A454C4">
        <w:t>ΕΙΣ</w:t>
      </w:r>
      <w:r w:rsidRPr="00B11BB0">
        <w:t xml:space="preserve"> ΠΟΥ ΕΞΥΠΗΡΕΤ</w:t>
      </w:r>
      <w:bookmarkEnd w:id="5"/>
      <w:bookmarkEnd w:id="6"/>
      <w:r w:rsidR="00A454C4">
        <w:t>ΟΥΝΤΑΙ</w:t>
      </w:r>
    </w:p>
    <w:p w14:paraId="6C010D39" w14:textId="77777777" w:rsidR="004409E4" w:rsidRDefault="004409E4" w:rsidP="004409E4">
      <w:pPr>
        <w:rPr>
          <w:rFonts w:ascii="Cambria" w:hAnsi="Cambria"/>
          <w:sz w:val="20"/>
          <w:szCs w:val="20"/>
        </w:rPr>
      </w:pPr>
    </w:p>
    <w:tbl>
      <w:tblPr>
        <w:tblW w:w="100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33"/>
        <w:gridCol w:w="9335"/>
      </w:tblGrid>
      <w:tr w:rsidR="00A454C4" w:rsidRPr="00C22AA6" w14:paraId="36B9F96A" w14:textId="5668AD2A" w:rsidTr="00A454C4">
        <w:trPr>
          <w:trHeight w:val="253"/>
        </w:trPr>
        <w:tc>
          <w:tcPr>
            <w:tcW w:w="733" w:type="dxa"/>
          </w:tcPr>
          <w:p w14:paraId="4ADC194F" w14:textId="77777777" w:rsidR="00A454C4" w:rsidRDefault="00A454C4" w:rsidP="00A454C4">
            <w:pPr>
              <w:jc w:val="center"/>
              <w:rPr>
                <w:rFonts w:ascii="Calibri" w:hAnsi="Calibri" w:cs="Calibri"/>
                <w:b/>
                <w:bCs/>
                <w:color w:val="000000"/>
                <w:szCs w:val="22"/>
              </w:rPr>
            </w:pPr>
          </w:p>
        </w:tc>
        <w:tc>
          <w:tcPr>
            <w:tcW w:w="9335" w:type="dxa"/>
            <w:noWrap/>
            <w:vAlign w:val="bottom"/>
            <w:hideMark/>
          </w:tcPr>
          <w:p w14:paraId="4259D615" w14:textId="201E70DA" w:rsidR="00A454C4" w:rsidRDefault="00A454C4" w:rsidP="00A454C4">
            <w:pPr>
              <w:jc w:val="center"/>
              <w:rPr>
                <w:rFonts w:ascii="Calibri" w:hAnsi="Calibri" w:cs="Calibri"/>
                <w:b/>
                <w:bCs/>
                <w:color w:val="000000"/>
                <w:szCs w:val="22"/>
              </w:rPr>
            </w:pPr>
            <w:r>
              <w:rPr>
                <w:rFonts w:ascii="Calibri" w:hAnsi="Calibri" w:cs="Calibri"/>
                <w:b/>
                <w:bCs/>
                <w:color w:val="000000"/>
                <w:szCs w:val="22"/>
              </w:rPr>
              <w:t>ΘΕΜΑΤΙΚΕΣ ΚΑΤΕΥΘΥΝΣΕΙΣ</w:t>
            </w:r>
          </w:p>
        </w:tc>
      </w:tr>
      <w:tr w:rsidR="00A454C4" w:rsidRPr="00C22AA6" w14:paraId="1A803245" w14:textId="7CE185F0" w:rsidTr="00A454C4">
        <w:trPr>
          <w:trHeight w:val="253"/>
        </w:trPr>
        <w:tc>
          <w:tcPr>
            <w:tcW w:w="733" w:type="dxa"/>
          </w:tcPr>
          <w:p w14:paraId="0CD3CA66" w14:textId="074B7794" w:rsidR="00A454C4" w:rsidRDefault="00A454C4" w:rsidP="00A454C4">
            <w:pPr>
              <w:rPr>
                <w:rFonts w:ascii="Calibri" w:hAnsi="Calibri" w:cs="Calibri"/>
                <w:color w:val="000000"/>
                <w:szCs w:val="22"/>
              </w:rPr>
            </w:pPr>
            <w:r>
              <w:rPr>
                <w:rFonts w:ascii="Calibri" w:hAnsi="Calibri" w:cs="Calibri"/>
                <w:color w:val="000000"/>
                <w:szCs w:val="22"/>
              </w:rPr>
              <w:t>1</w:t>
            </w:r>
          </w:p>
        </w:tc>
        <w:tc>
          <w:tcPr>
            <w:tcW w:w="9335" w:type="dxa"/>
            <w:vAlign w:val="bottom"/>
            <w:hideMark/>
          </w:tcPr>
          <w:p w14:paraId="17A22C41" w14:textId="78C3DBCA" w:rsidR="00A454C4" w:rsidRDefault="00A454C4" w:rsidP="00A454C4">
            <w:pPr>
              <w:rPr>
                <w:rFonts w:ascii="Calibri" w:hAnsi="Calibri" w:cs="Calibri"/>
                <w:color w:val="000000"/>
                <w:szCs w:val="22"/>
              </w:rPr>
            </w:pPr>
            <w:r>
              <w:rPr>
                <w:rFonts w:ascii="Calibri" w:hAnsi="Calibri" w:cs="Calibri"/>
                <w:color w:val="000000"/>
                <w:szCs w:val="22"/>
              </w:rPr>
              <w:t>Βελτίωση της ανταγωνιστικότητας της αλυσίδας αξίας του αγρο-διατροφικού τομέα</w:t>
            </w:r>
          </w:p>
        </w:tc>
      </w:tr>
      <w:tr w:rsidR="00A454C4" w:rsidRPr="00C22AA6" w14:paraId="786ECC2C" w14:textId="07F47487" w:rsidTr="00A454C4">
        <w:trPr>
          <w:trHeight w:val="253"/>
        </w:trPr>
        <w:tc>
          <w:tcPr>
            <w:tcW w:w="733" w:type="dxa"/>
          </w:tcPr>
          <w:p w14:paraId="409DD363" w14:textId="75371F03" w:rsidR="00A454C4" w:rsidRDefault="00A454C4" w:rsidP="00A454C4">
            <w:pPr>
              <w:rPr>
                <w:rFonts w:ascii="Calibri" w:hAnsi="Calibri" w:cs="Calibri"/>
                <w:color w:val="000000"/>
                <w:szCs w:val="22"/>
              </w:rPr>
            </w:pPr>
            <w:r>
              <w:rPr>
                <w:rFonts w:ascii="Calibri" w:hAnsi="Calibri" w:cs="Calibri"/>
                <w:color w:val="000000"/>
                <w:szCs w:val="22"/>
              </w:rPr>
              <w:t>2</w:t>
            </w:r>
          </w:p>
        </w:tc>
        <w:tc>
          <w:tcPr>
            <w:tcW w:w="9335" w:type="dxa"/>
            <w:noWrap/>
            <w:vAlign w:val="bottom"/>
            <w:hideMark/>
          </w:tcPr>
          <w:p w14:paraId="43153AD6" w14:textId="340861D4" w:rsidR="00A454C4" w:rsidRDefault="00A454C4" w:rsidP="00A454C4">
            <w:pPr>
              <w:rPr>
                <w:rFonts w:ascii="Calibri" w:hAnsi="Calibri" w:cs="Calibri"/>
                <w:color w:val="000000"/>
                <w:szCs w:val="22"/>
              </w:rPr>
            </w:pPr>
            <w:r>
              <w:rPr>
                <w:rFonts w:ascii="Calibri" w:hAnsi="Calibri" w:cs="Calibri"/>
                <w:color w:val="000000"/>
                <w:szCs w:val="22"/>
              </w:rPr>
              <w:t>Βελτίωση της ελκυστικότητας της περιοχής παρέμβασης και ενίσχυση του τουριστικού προϊόντος</w:t>
            </w:r>
          </w:p>
        </w:tc>
      </w:tr>
      <w:tr w:rsidR="00A454C4" w:rsidRPr="00C22AA6" w14:paraId="6E9C3CE2" w14:textId="1D51D1C0" w:rsidTr="00A454C4">
        <w:trPr>
          <w:trHeight w:val="253"/>
        </w:trPr>
        <w:tc>
          <w:tcPr>
            <w:tcW w:w="733" w:type="dxa"/>
          </w:tcPr>
          <w:p w14:paraId="3F671D2E" w14:textId="5EADA369" w:rsidR="00A454C4" w:rsidRDefault="00A454C4" w:rsidP="00A454C4">
            <w:pPr>
              <w:rPr>
                <w:rFonts w:ascii="Calibri" w:hAnsi="Calibri" w:cs="Calibri"/>
                <w:color w:val="000000"/>
                <w:szCs w:val="22"/>
              </w:rPr>
            </w:pPr>
            <w:r>
              <w:rPr>
                <w:rFonts w:ascii="Calibri" w:hAnsi="Calibri" w:cs="Calibri"/>
                <w:color w:val="000000"/>
                <w:szCs w:val="22"/>
              </w:rPr>
              <w:t>3</w:t>
            </w:r>
          </w:p>
        </w:tc>
        <w:tc>
          <w:tcPr>
            <w:tcW w:w="9335" w:type="dxa"/>
            <w:noWrap/>
            <w:vAlign w:val="bottom"/>
            <w:hideMark/>
          </w:tcPr>
          <w:p w14:paraId="4D9BA1D4" w14:textId="779F5A43" w:rsidR="00A6031E" w:rsidRDefault="00A454C4" w:rsidP="00A454C4">
            <w:pPr>
              <w:rPr>
                <w:rFonts w:ascii="Calibri" w:hAnsi="Calibri" w:cs="Calibri"/>
                <w:color w:val="000000"/>
                <w:szCs w:val="22"/>
              </w:rPr>
            </w:pPr>
            <w:r>
              <w:rPr>
                <w:rFonts w:ascii="Calibri" w:hAnsi="Calibri" w:cs="Calibri"/>
                <w:color w:val="000000"/>
                <w:szCs w:val="22"/>
              </w:rPr>
              <w:t>Βελτίωση των συνθηκών διαβίωσης και ποιότητας ζωής του τοπικού πληθυσμού</w:t>
            </w:r>
          </w:p>
        </w:tc>
      </w:tr>
      <w:tr w:rsidR="00A454C4" w:rsidRPr="00C22AA6" w14:paraId="6923A553" w14:textId="7F24B407" w:rsidTr="00A454C4">
        <w:trPr>
          <w:trHeight w:val="253"/>
        </w:trPr>
        <w:tc>
          <w:tcPr>
            <w:tcW w:w="733" w:type="dxa"/>
          </w:tcPr>
          <w:p w14:paraId="688AEFCC" w14:textId="4662CD95" w:rsidR="00A454C4" w:rsidRDefault="00A454C4" w:rsidP="00A454C4">
            <w:pPr>
              <w:rPr>
                <w:rFonts w:ascii="Calibri" w:hAnsi="Calibri" w:cs="Calibri"/>
                <w:color w:val="000000"/>
                <w:szCs w:val="22"/>
              </w:rPr>
            </w:pPr>
            <w:r>
              <w:rPr>
                <w:rFonts w:ascii="Calibri" w:hAnsi="Calibri" w:cs="Calibri"/>
                <w:color w:val="000000"/>
                <w:szCs w:val="22"/>
              </w:rPr>
              <w:t>4</w:t>
            </w:r>
          </w:p>
        </w:tc>
        <w:tc>
          <w:tcPr>
            <w:tcW w:w="9335" w:type="dxa"/>
            <w:noWrap/>
            <w:vAlign w:val="bottom"/>
            <w:hideMark/>
          </w:tcPr>
          <w:p w14:paraId="7AD8AC19" w14:textId="71D737F7" w:rsidR="00A454C4" w:rsidRDefault="00A454C4" w:rsidP="00A454C4">
            <w:pPr>
              <w:rPr>
                <w:rFonts w:ascii="Calibri" w:hAnsi="Calibri" w:cs="Calibri"/>
                <w:color w:val="000000"/>
                <w:szCs w:val="22"/>
              </w:rPr>
            </w:pPr>
            <w:r>
              <w:rPr>
                <w:rFonts w:ascii="Calibri" w:hAnsi="Calibri" w:cs="Calibri"/>
                <w:color w:val="000000"/>
                <w:szCs w:val="22"/>
              </w:rPr>
              <w:t>Διαφοροποίηση και ενδυνάμωση της τοπικής οικονομίας</w:t>
            </w:r>
          </w:p>
        </w:tc>
      </w:tr>
    </w:tbl>
    <w:p w14:paraId="6DC75966" w14:textId="77777777" w:rsidR="005142ED" w:rsidRPr="00705464" w:rsidRDefault="005142ED" w:rsidP="005142ED">
      <w:pPr>
        <w:spacing w:after="0"/>
        <w:rPr>
          <w:rFonts w:ascii="Cambria" w:hAnsi="Cambria"/>
          <w:highlight w:val="cyan"/>
        </w:rPr>
      </w:pPr>
    </w:p>
    <w:p w14:paraId="58F4D9DB" w14:textId="77777777" w:rsidR="004409E4" w:rsidRDefault="004409E4" w:rsidP="004409E4">
      <w:pPr>
        <w:spacing w:after="0"/>
        <w:jc w:val="center"/>
        <w:rPr>
          <w:rFonts w:ascii="Cambria" w:hAnsi="Cambria"/>
          <w:b/>
          <w:szCs w:val="20"/>
          <w:highlight w:val="cyan"/>
        </w:rPr>
      </w:pPr>
    </w:p>
    <w:p w14:paraId="13BD9113" w14:textId="5775B02F" w:rsidR="00A454C4" w:rsidRPr="00DD21FF" w:rsidRDefault="00A454C4" w:rsidP="004409E4">
      <w:pPr>
        <w:spacing w:after="0"/>
        <w:jc w:val="center"/>
        <w:rPr>
          <w:rFonts w:ascii="Cambria" w:hAnsi="Cambria"/>
          <w:b/>
          <w:szCs w:val="20"/>
          <w:highlight w:val="cyan"/>
        </w:rPr>
        <w:sectPr w:rsidR="00A454C4" w:rsidRPr="00DD21FF" w:rsidSect="00AA4DE6">
          <w:pgSz w:w="11906" w:h="16838" w:code="9"/>
          <w:pgMar w:top="680" w:right="794" w:bottom="1134" w:left="794" w:header="708" w:footer="68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6A73327B" w14:textId="3A5A8DCE" w:rsidR="004409E4" w:rsidRPr="00B11BB0" w:rsidRDefault="004409E4" w:rsidP="004409E4">
      <w:pPr>
        <w:pStyle w:val="Heading2option2"/>
      </w:pPr>
      <w:bookmarkStart w:id="7" w:name="_Toc484520472"/>
      <w:bookmarkStart w:id="8" w:name="_Toc8714590"/>
      <w:r>
        <w:lastRenderedPageBreak/>
        <w:t>ΣΤΡΑΤΗΓΙΚΗ- ΣΤΟΧΟΙ</w:t>
      </w:r>
      <w:bookmarkEnd w:id="7"/>
      <w:bookmarkEnd w:id="8"/>
    </w:p>
    <w:p w14:paraId="60649BCE" w14:textId="77777777" w:rsidR="004409E4" w:rsidRPr="0052034A" w:rsidRDefault="004409E4" w:rsidP="004409E4">
      <w:pPr>
        <w:spacing w:after="0" w:line="23" w:lineRule="atLeast"/>
        <w:rPr>
          <w:rFonts w:ascii="Cambria" w:hAnsi="Cambria" w:cs="Calibri"/>
          <w:sz w:val="20"/>
          <w:szCs w:val="20"/>
        </w:rPr>
      </w:pPr>
      <w:r w:rsidRPr="0052034A">
        <w:rPr>
          <w:rFonts w:ascii="Cambria" w:hAnsi="Cambria" w:cs="Calibri"/>
          <w:sz w:val="20"/>
          <w:szCs w:val="20"/>
        </w:rPr>
        <w:t xml:space="preserve">Με βάση τα παραπάνω, ο κεντρικός άξονας της Στρατηγικής ορίζεται ως εξής: </w:t>
      </w:r>
    </w:p>
    <w:p w14:paraId="0EBA2919" w14:textId="77777777" w:rsidR="004409E4" w:rsidRPr="00B11BB0" w:rsidRDefault="004409E4" w:rsidP="004409E4">
      <w:pPr>
        <w:spacing w:after="0" w:line="23" w:lineRule="atLeast"/>
        <w:rPr>
          <w:rFonts w:ascii="Cambria" w:hAnsi="Cambria" w:cs="Calibri"/>
          <w:sz w:val="20"/>
          <w:szCs w:val="20"/>
        </w:rPr>
      </w:pPr>
    </w:p>
    <w:p w14:paraId="16C74FD8" w14:textId="77777777" w:rsidR="004409E4" w:rsidRPr="00B11BB0" w:rsidRDefault="004409E4" w:rsidP="004409E4">
      <w:pPr>
        <w:spacing w:after="0" w:line="23" w:lineRule="atLeast"/>
        <w:jc w:val="center"/>
        <w:rPr>
          <w:rFonts w:ascii="Cambria" w:hAnsi="Cambria" w:cs="Calibri"/>
          <w:b/>
          <w:sz w:val="20"/>
          <w:szCs w:val="20"/>
        </w:rPr>
      </w:pPr>
      <w:r>
        <w:rPr>
          <w:rFonts w:ascii="Cambria" w:hAnsi="Cambria" w:cs="Calibri"/>
          <w:b/>
          <w:sz w:val="20"/>
          <w:szCs w:val="20"/>
        </w:rPr>
        <w:t>«</w:t>
      </w:r>
      <w:r w:rsidRPr="00B11BB0">
        <w:rPr>
          <w:rFonts w:ascii="Cambria" w:hAnsi="Cambria" w:cs="Calibri"/>
          <w:b/>
          <w:sz w:val="20"/>
          <w:szCs w:val="20"/>
        </w:rPr>
        <w:t>Η έξυπνη, ολοκληρωμένη και χωρίς αποκλεισμούς ανάπτυξη με έμφαση στην αειφόρο και υπεύθυνη διαχείριση του περιβάλλοντος και των τοπικών πόρων και στα</w:t>
      </w:r>
      <w:r>
        <w:rPr>
          <w:rFonts w:ascii="Cambria" w:hAnsi="Cambria" w:cs="Calibri"/>
          <w:b/>
          <w:sz w:val="20"/>
          <w:szCs w:val="20"/>
        </w:rPr>
        <w:t xml:space="preserve"> διατροφικά προϊόντα ποιότητας»</w:t>
      </w:r>
    </w:p>
    <w:p w14:paraId="774EC7F0" w14:textId="77777777" w:rsidR="004409E4" w:rsidRPr="00876A7C" w:rsidRDefault="004409E4" w:rsidP="00876A7C">
      <w:pPr>
        <w:spacing w:after="0"/>
        <w:rPr>
          <w:rFonts w:ascii="Cambria" w:hAnsi="Cambria" w:cs="Calibri"/>
          <w:sz w:val="20"/>
        </w:rPr>
      </w:pPr>
    </w:p>
    <w:p w14:paraId="2459446A" w14:textId="77777777" w:rsidR="004409E4" w:rsidRPr="00B11BB0" w:rsidRDefault="004409E4" w:rsidP="004409E4">
      <w:pPr>
        <w:spacing w:after="0" w:line="240" w:lineRule="auto"/>
        <w:rPr>
          <w:rFonts w:ascii="Cambria" w:hAnsi="Cambria" w:cs="Calibri"/>
          <w:sz w:val="20"/>
          <w:szCs w:val="20"/>
        </w:rPr>
      </w:pPr>
      <w:r w:rsidRPr="00B11BB0">
        <w:rPr>
          <w:rFonts w:ascii="Cambria" w:hAnsi="Cambria" w:cs="Calibri"/>
          <w:sz w:val="20"/>
          <w:szCs w:val="20"/>
        </w:rPr>
        <w:t xml:space="preserve">Τα παραπάνω εξειδικεύονται σε Στρατηγικούς Στόχους και Άξονες Παρέμβασης, οι οποίοι συμπεριλαμβάνουν παρεμβάσεις τόσο στις αγροτικές περιοχές του προγράμματος, όσο και στις περιοχές στη ζώνη αλιείας. Οι άξονες-στόχοι εξειδικεύονται ως εξής: </w:t>
      </w:r>
    </w:p>
    <w:p w14:paraId="0FA264A9" w14:textId="77777777" w:rsidR="004409E4" w:rsidRPr="00B11BB0" w:rsidRDefault="004409E4" w:rsidP="004409E4">
      <w:pPr>
        <w:spacing w:after="0" w:line="23" w:lineRule="atLeast"/>
        <w:rPr>
          <w:rFonts w:ascii="Cambria" w:hAnsi="Cambria" w:cs="Calibri"/>
          <w:sz w:val="20"/>
          <w:szCs w:val="20"/>
        </w:rPr>
      </w:pPr>
    </w:p>
    <w:p w14:paraId="63FC6C2D" w14:textId="77777777" w:rsidR="004409E4" w:rsidRPr="00B11BB0" w:rsidRDefault="004409E4" w:rsidP="004409E4">
      <w:pPr>
        <w:spacing w:after="0" w:line="240" w:lineRule="auto"/>
        <w:rPr>
          <w:rFonts w:ascii="Cambria" w:hAnsi="Cambria" w:cs="Calibri"/>
          <w:b/>
          <w:sz w:val="20"/>
          <w:u w:val="single"/>
        </w:rPr>
      </w:pPr>
      <w:r w:rsidRPr="00B11BB0">
        <w:rPr>
          <w:rFonts w:ascii="Cambria" w:hAnsi="Cambria" w:cs="Calibri"/>
          <w:b/>
          <w:sz w:val="20"/>
          <w:szCs w:val="20"/>
          <w:u w:val="single"/>
        </w:rPr>
        <w:t xml:space="preserve">ΣΤΡΑΤΗΓΙΚΟΣ ΣΤΟΧΟΣ 1. </w:t>
      </w:r>
      <w:r w:rsidRPr="00B11BB0">
        <w:rPr>
          <w:rFonts w:ascii="Cambria" w:hAnsi="Cambria" w:cs="Calibri"/>
          <w:b/>
          <w:sz w:val="20"/>
          <w:u w:val="single"/>
        </w:rPr>
        <w:t xml:space="preserve">Διαφοροποίηση της τοπικής οικονομίας και ενίσχυση της προστιθέμενης αξίας των τοπικών προϊόντων και υπηρεσιών </w:t>
      </w:r>
    </w:p>
    <w:p w14:paraId="65CEF0CF" w14:textId="77777777" w:rsidR="00E4055D" w:rsidRDefault="00B86DDA" w:rsidP="00B86DDA">
      <w:pPr>
        <w:spacing w:after="0" w:line="240" w:lineRule="auto"/>
        <w:rPr>
          <w:rFonts w:ascii="Cambria" w:hAnsi="Cambria" w:cs="Calibri"/>
          <w:sz w:val="20"/>
          <w:szCs w:val="20"/>
        </w:rPr>
      </w:pPr>
      <w:r>
        <w:rPr>
          <w:rFonts w:ascii="Cambria" w:hAnsi="Cambria" w:cs="Calibri"/>
          <w:sz w:val="20"/>
          <w:szCs w:val="20"/>
        </w:rPr>
        <w:t xml:space="preserve">Ειδικότερα για τη ζώνη αλιείας  </w:t>
      </w:r>
      <w:r w:rsidR="008E4B47">
        <w:rPr>
          <w:rFonts w:ascii="Cambria" w:hAnsi="Cambria" w:cs="Calibri"/>
          <w:sz w:val="20"/>
          <w:szCs w:val="20"/>
        </w:rPr>
        <w:t>στρατηγικό</w:t>
      </w:r>
      <w:r>
        <w:rPr>
          <w:rFonts w:ascii="Cambria" w:hAnsi="Cambria" w:cs="Calibri"/>
          <w:sz w:val="20"/>
          <w:szCs w:val="20"/>
        </w:rPr>
        <w:t xml:space="preserve"> στόχο αποτελεί </w:t>
      </w:r>
      <w:r w:rsidR="00E4055D">
        <w:rPr>
          <w:rFonts w:ascii="Cambria" w:hAnsi="Cambria" w:cs="Calibri"/>
          <w:sz w:val="20"/>
          <w:szCs w:val="20"/>
        </w:rPr>
        <w:t xml:space="preserve">η διαφοροποίηση του εισοδήματος των αλιέων αλλά </w:t>
      </w:r>
      <w:r w:rsidR="009E1BC9">
        <w:rPr>
          <w:rFonts w:ascii="Cambria" w:hAnsi="Cambria" w:cs="Calibri"/>
          <w:sz w:val="20"/>
          <w:szCs w:val="20"/>
        </w:rPr>
        <w:t xml:space="preserve">και η </w:t>
      </w:r>
      <w:r w:rsidR="00E4055D">
        <w:rPr>
          <w:rFonts w:ascii="Cambria" w:hAnsi="Cambria" w:cs="Calibri"/>
          <w:sz w:val="20"/>
          <w:szCs w:val="20"/>
        </w:rPr>
        <w:t>ενίσχυση προς τους μη αλιείς για δραστηριότητες που αξιοποιούν τις ευκαιρίες που προσφέρει η θάλασσα.</w:t>
      </w:r>
    </w:p>
    <w:p w14:paraId="4EF915B5" w14:textId="77777777" w:rsidR="00B86DDA" w:rsidRPr="00B11BB0" w:rsidRDefault="00B86DDA" w:rsidP="004409E4">
      <w:pPr>
        <w:spacing w:after="0" w:line="240" w:lineRule="auto"/>
        <w:rPr>
          <w:rFonts w:ascii="Cambria" w:hAnsi="Cambria" w:cs="Calibri"/>
          <w:sz w:val="20"/>
          <w:szCs w:val="20"/>
        </w:rPr>
      </w:pPr>
    </w:p>
    <w:p w14:paraId="44C298CB" w14:textId="77777777" w:rsidR="004409E4" w:rsidRPr="00B11BB0" w:rsidRDefault="004409E4" w:rsidP="004409E4">
      <w:pPr>
        <w:spacing w:after="0" w:line="240" w:lineRule="auto"/>
        <w:rPr>
          <w:rFonts w:ascii="Cambria" w:hAnsi="Cambria" w:cs="Calibri"/>
          <w:b/>
          <w:sz w:val="20"/>
          <w:u w:val="single"/>
        </w:rPr>
      </w:pPr>
      <w:r w:rsidRPr="00B11BB0">
        <w:rPr>
          <w:rFonts w:ascii="Cambria" w:hAnsi="Cambria" w:cs="Calibri"/>
          <w:b/>
          <w:sz w:val="20"/>
          <w:u w:val="single"/>
        </w:rPr>
        <w:t xml:space="preserve">ΣΤΡΑΤΗΓΙΚΟΣ ΣΤΟΧΟΣ 2. Αειφόρος ανάπτυξη του τουρισμού και διαχείριση του φυσικού και πολιτιστικού περιβάλλοντος </w:t>
      </w:r>
    </w:p>
    <w:p w14:paraId="786C8DFE" w14:textId="77777777" w:rsidR="00BD0AB4" w:rsidRDefault="00E4055D" w:rsidP="004409E4">
      <w:pPr>
        <w:spacing w:after="0" w:line="240" w:lineRule="auto"/>
        <w:rPr>
          <w:rFonts w:ascii="Cambria" w:hAnsi="Cambria" w:cs="Calibri"/>
          <w:sz w:val="20"/>
          <w:szCs w:val="20"/>
        </w:rPr>
      </w:pPr>
      <w:r>
        <w:rPr>
          <w:rFonts w:ascii="Cambria" w:hAnsi="Cambria" w:cs="Calibri"/>
          <w:sz w:val="20"/>
          <w:szCs w:val="20"/>
        </w:rPr>
        <w:t xml:space="preserve">Ειδικότερα για τη ζώνη αλιείας  στρατηγικό στόχο αποτελεί </w:t>
      </w:r>
      <w:r w:rsidR="00BD0AB4">
        <w:rPr>
          <w:rFonts w:ascii="Cambria" w:hAnsi="Cambria" w:cs="Calibri"/>
          <w:sz w:val="20"/>
          <w:szCs w:val="20"/>
        </w:rPr>
        <w:t xml:space="preserve">η ανάπτυξη εναλλακτικών δραστηριοτήτων που αξιοποιούν τη θάλασσα καθώς και η δημιουργία υποδομών δημόσιου </w:t>
      </w:r>
      <w:r w:rsidR="009E1BC9">
        <w:rPr>
          <w:rFonts w:ascii="Cambria" w:hAnsi="Cambria" w:cs="Calibri"/>
          <w:sz w:val="20"/>
          <w:szCs w:val="20"/>
        </w:rPr>
        <w:t xml:space="preserve">στην κατεύθυνση της προστασίας του περιβάλλοντος, της ανάδειξης του πολιτισμού .  </w:t>
      </w:r>
    </w:p>
    <w:p w14:paraId="779038D7" w14:textId="77777777" w:rsidR="00BD0AB4" w:rsidRDefault="00BD0AB4" w:rsidP="004409E4">
      <w:pPr>
        <w:spacing w:after="0" w:line="240" w:lineRule="auto"/>
        <w:rPr>
          <w:rFonts w:ascii="Cambria" w:hAnsi="Cambria" w:cs="Calibri"/>
          <w:sz w:val="20"/>
          <w:szCs w:val="20"/>
        </w:rPr>
      </w:pPr>
    </w:p>
    <w:p w14:paraId="72E17BC6" w14:textId="77777777" w:rsidR="004409E4" w:rsidRPr="00B11BB0" w:rsidRDefault="004409E4" w:rsidP="004409E4">
      <w:pPr>
        <w:spacing w:after="0" w:line="240" w:lineRule="auto"/>
        <w:rPr>
          <w:rFonts w:ascii="Cambria" w:hAnsi="Cambria" w:cs="Calibri"/>
          <w:b/>
          <w:sz w:val="20"/>
          <w:u w:val="single"/>
        </w:rPr>
      </w:pPr>
      <w:r w:rsidRPr="00B11BB0">
        <w:rPr>
          <w:rFonts w:ascii="Cambria" w:hAnsi="Cambria" w:cs="Calibri"/>
          <w:b/>
          <w:sz w:val="20"/>
          <w:u w:val="single"/>
        </w:rPr>
        <w:t xml:space="preserve">ΣΤΡΑΤΗΓΙΚΟΣ ΣΤΟΧΟΣ 3. Η βελτίωση των συνθηκών διαβίωσης και των όρων της κοινωνικής και εδαφικής συνοχής </w:t>
      </w:r>
    </w:p>
    <w:p w14:paraId="4F565BE1" w14:textId="77777777" w:rsidR="004409E4" w:rsidRPr="00B11BB0" w:rsidRDefault="00BD0AB4" w:rsidP="004409E4">
      <w:pPr>
        <w:spacing w:after="0" w:line="240" w:lineRule="auto"/>
        <w:rPr>
          <w:rFonts w:ascii="Cambria" w:hAnsi="Cambria" w:cs="Calibri"/>
          <w:sz w:val="20"/>
          <w:szCs w:val="20"/>
        </w:rPr>
      </w:pPr>
      <w:r>
        <w:rPr>
          <w:rFonts w:ascii="Cambria" w:hAnsi="Cambria" w:cs="Calibri"/>
          <w:sz w:val="20"/>
          <w:szCs w:val="20"/>
        </w:rPr>
        <w:t xml:space="preserve">Ειδικότερα για τη </w:t>
      </w:r>
      <w:r w:rsidR="009E1BC9">
        <w:rPr>
          <w:rFonts w:ascii="Cambria" w:hAnsi="Cambria" w:cs="Calibri"/>
          <w:sz w:val="20"/>
          <w:szCs w:val="20"/>
        </w:rPr>
        <w:t xml:space="preserve">ζώνη </w:t>
      </w:r>
      <w:r>
        <w:rPr>
          <w:rFonts w:ascii="Cambria" w:hAnsi="Cambria" w:cs="Calibri"/>
          <w:sz w:val="20"/>
          <w:szCs w:val="20"/>
        </w:rPr>
        <w:t>αλιεία</w:t>
      </w:r>
      <w:r w:rsidR="009E1BC9">
        <w:rPr>
          <w:rFonts w:ascii="Cambria" w:hAnsi="Cambria" w:cs="Calibri"/>
          <w:sz w:val="20"/>
          <w:szCs w:val="20"/>
        </w:rPr>
        <w:t xml:space="preserve">ς </w:t>
      </w:r>
      <w:r>
        <w:rPr>
          <w:rFonts w:ascii="Cambria" w:hAnsi="Cambria" w:cs="Calibri"/>
          <w:sz w:val="20"/>
          <w:szCs w:val="20"/>
        </w:rPr>
        <w:t xml:space="preserve"> </w:t>
      </w:r>
      <w:r w:rsidR="009E1BC9">
        <w:rPr>
          <w:rFonts w:ascii="Cambria" w:hAnsi="Cambria" w:cs="Calibri"/>
          <w:sz w:val="20"/>
          <w:szCs w:val="20"/>
        </w:rPr>
        <w:t xml:space="preserve">στρατηγικό στόχο αποτελεί </w:t>
      </w:r>
      <w:r w:rsidR="004409E4" w:rsidRPr="00B11BB0">
        <w:rPr>
          <w:rFonts w:ascii="Cambria" w:hAnsi="Cambria" w:cs="Calibri"/>
          <w:sz w:val="20"/>
          <w:szCs w:val="20"/>
        </w:rPr>
        <w:t xml:space="preserve">η βελτίωση των όρων της ποιότητας ζωής </w:t>
      </w:r>
      <w:r w:rsidR="009E1BC9">
        <w:rPr>
          <w:rFonts w:ascii="Cambria" w:hAnsi="Cambria" w:cs="Calibri"/>
          <w:sz w:val="20"/>
          <w:szCs w:val="20"/>
        </w:rPr>
        <w:t>του</w:t>
      </w:r>
      <w:r w:rsidR="004409E4" w:rsidRPr="00B11BB0">
        <w:rPr>
          <w:rFonts w:ascii="Cambria" w:hAnsi="Cambria" w:cs="Calibri"/>
          <w:sz w:val="20"/>
          <w:szCs w:val="20"/>
        </w:rPr>
        <w:t xml:space="preserve"> τοπικ</w:t>
      </w:r>
      <w:r w:rsidR="009E1BC9">
        <w:rPr>
          <w:rFonts w:ascii="Cambria" w:hAnsi="Cambria" w:cs="Calibri"/>
          <w:sz w:val="20"/>
          <w:szCs w:val="20"/>
        </w:rPr>
        <w:t>ού</w:t>
      </w:r>
      <w:r w:rsidR="004409E4" w:rsidRPr="00B11BB0">
        <w:rPr>
          <w:rFonts w:ascii="Cambria" w:hAnsi="Cambria" w:cs="Calibri"/>
          <w:sz w:val="20"/>
          <w:szCs w:val="20"/>
        </w:rPr>
        <w:t xml:space="preserve"> πληθυσμ</w:t>
      </w:r>
      <w:r w:rsidR="009E1BC9">
        <w:rPr>
          <w:rFonts w:ascii="Cambria" w:hAnsi="Cambria" w:cs="Calibri"/>
          <w:sz w:val="20"/>
          <w:szCs w:val="20"/>
        </w:rPr>
        <w:t xml:space="preserve">ού με την ενίσχυση δράσεων </w:t>
      </w:r>
      <w:r w:rsidR="004409E4" w:rsidRPr="00B11BB0">
        <w:rPr>
          <w:rFonts w:ascii="Cambria" w:hAnsi="Cambria" w:cs="Calibri"/>
          <w:sz w:val="20"/>
          <w:szCs w:val="20"/>
        </w:rPr>
        <w:t xml:space="preserve"> </w:t>
      </w:r>
      <w:r w:rsidR="009E1BC9">
        <w:rPr>
          <w:rFonts w:ascii="Cambria" w:hAnsi="Cambria" w:cs="Calibri"/>
          <w:sz w:val="20"/>
          <w:szCs w:val="20"/>
        </w:rPr>
        <w:t xml:space="preserve">όπως </w:t>
      </w:r>
      <w:r w:rsidR="004409E4" w:rsidRPr="00B11BB0">
        <w:rPr>
          <w:rFonts w:ascii="Cambria" w:hAnsi="Cambria" w:cs="Calibri"/>
          <w:sz w:val="20"/>
          <w:szCs w:val="20"/>
        </w:rPr>
        <w:t xml:space="preserve"> </w:t>
      </w:r>
      <w:r w:rsidR="009E1BC9">
        <w:rPr>
          <w:rFonts w:ascii="Cambria" w:hAnsi="Cambria" w:cs="Calibri"/>
          <w:sz w:val="20"/>
          <w:szCs w:val="20"/>
        </w:rPr>
        <w:t xml:space="preserve">είναι </w:t>
      </w:r>
      <w:r w:rsidR="004409E4" w:rsidRPr="00B11BB0">
        <w:rPr>
          <w:rFonts w:ascii="Cambria" w:hAnsi="Cambria" w:cs="Calibri"/>
          <w:sz w:val="20"/>
          <w:szCs w:val="20"/>
        </w:rPr>
        <w:t>η  αναβάθμιση υφιστάμενων δομών για την κοινωνική μέριμνα και προστασία καθώς και η δημιουργία κοινωνικών υπηρεσιών μέσα από δημόσιες και ιδιωτικές επενδύσεις</w:t>
      </w:r>
      <w:r w:rsidR="009E1BC9">
        <w:rPr>
          <w:rFonts w:ascii="Cambria" w:hAnsi="Cambria" w:cs="Calibri"/>
          <w:sz w:val="20"/>
          <w:szCs w:val="20"/>
        </w:rPr>
        <w:t xml:space="preserve">. </w:t>
      </w:r>
      <w:r w:rsidR="004409E4">
        <w:rPr>
          <w:rFonts w:ascii="Cambria" w:hAnsi="Cambria" w:cs="Calibri"/>
          <w:sz w:val="20"/>
          <w:szCs w:val="20"/>
        </w:rPr>
        <w:t>Ιδιαίτερη βαρύτητα θα δοθεί στην παροχή δημόσιων ή ιδιωτικών υπηρεσιών που θα απευθύνονται σε ευάλωτες ομάδες πληθυσμού όπως είναι οι ηλικιωμένοι (π.χ. στήριξη της ενεργούς γήρανσης).</w:t>
      </w:r>
    </w:p>
    <w:p w14:paraId="3F0FB7CE" w14:textId="77777777" w:rsidR="004409E4" w:rsidRPr="00B11BB0" w:rsidRDefault="004409E4" w:rsidP="004409E4">
      <w:pPr>
        <w:spacing w:after="0" w:line="23" w:lineRule="atLeast"/>
        <w:rPr>
          <w:rFonts w:ascii="Cambria" w:hAnsi="Cambria" w:cs="Calibri"/>
          <w:sz w:val="20"/>
          <w:szCs w:val="20"/>
        </w:rPr>
      </w:pPr>
    </w:p>
    <w:p w14:paraId="590B3758" w14:textId="77777777" w:rsidR="004409E4" w:rsidRPr="00B11BB0" w:rsidRDefault="004409E4" w:rsidP="004409E4">
      <w:pPr>
        <w:spacing w:after="0" w:line="240" w:lineRule="auto"/>
        <w:rPr>
          <w:rFonts w:ascii="Cambria" w:hAnsi="Cambria" w:cs="Calibri"/>
          <w:b/>
          <w:sz w:val="20"/>
          <w:u w:val="single"/>
        </w:rPr>
      </w:pPr>
      <w:r w:rsidRPr="00B11BB0">
        <w:rPr>
          <w:rFonts w:ascii="Cambria" w:hAnsi="Cambria" w:cs="Calibri"/>
          <w:b/>
          <w:sz w:val="20"/>
          <w:u w:val="single"/>
        </w:rPr>
        <w:t>ΣΤΡΑΤΗΓΙΚΟΣ ΣΤΟΧΟΣ 4. Η έξυπνη ανάπτυξη με έμφαση στην καινοτομία, τη συνεργασία και την ανάπτυξη πιλοτικών σχεδίων</w:t>
      </w:r>
    </w:p>
    <w:p w14:paraId="1E571F2F" w14:textId="77777777" w:rsidR="004409E4" w:rsidRDefault="009E1BC9" w:rsidP="004409E4">
      <w:pPr>
        <w:spacing w:after="0" w:line="240" w:lineRule="auto"/>
        <w:rPr>
          <w:rFonts w:ascii="Cambria" w:hAnsi="Cambria" w:cs="Calibri"/>
          <w:sz w:val="20"/>
          <w:szCs w:val="20"/>
        </w:rPr>
      </w:pPr>
      <w:r>
        <w:rPr>
          <w:rFonts w:ascii="Cambria" w:hAnsi="Cambria" w:cs="Calibri"/>
          <w:sz w:val="20"/>
          <w:szCs w:val="20"/>
        </w:rPr>
        <w:t xml:space="preserve">Ειδικότερα για τη ζώνη αλιείας στρατηγικό στόχο αποτελεί </w:t>
      </w:r>
      <w:r w:rsidR="004409E4" w:rsidRPr="00B11BB0">
        <w:rPr>
          <w:rFonts w:ascii="Cambria" w:hAnsi="Cambria" w:cs="Calibri"/>
          <w:sz w:val="20"/>
          <w:szCs w:val="20"/>
        </w:rPr>
        <w:t xml:space="preserve">η ανάπτυξη των συνεργασιών μεταξύ διαφορετικών παραγόντων από όλους τους τομείς και κλάδους </w:t>
      </w:r>
      <w:r w:rsidR="00CB3BAA">
        <w:rPr>
          <w:rFonts w:ascii="Cambria" w:hAnsi="Cambria" w:cs="Calibri"/>
          <w:sz w:val="20"/>
          <w:szCs w:val="20"/>
        </w:rPr>
        <w:t xml:space="preserve">της </w:t>
      </w:r>
      <w:r w:rsidR="004409E4" w:rsidRPr="00B11BB0">
        <w:rPr>
          <w:rFonts w:ascii="Cambria" w:hAnsi="Cambria" w:cs="Calibri"/>
          <w:sz w:val="20"/>
          <w:szCs w:val="20"/>
        </w:rPr>
        <w:t>οικονομικής δραστηριότητας και η ενίσχυση των σχέσεων συνεργασίας μεταξύ επιχειρήσεων και άλλων φορέων για την εκπαίδευση και την έρευνα</w:t>
      </w:r>
      <w:r w:rsidR="00CB3BAA">
        <w:rPr>
          <w:rFonts w:ascii="Cambria" w:hAnsi="Cambria" w:cs="Calibri"/>
          <w:sz w:val="20"/>
          <w:szCs w:val="20"/>
        </w:rPr>
        <w:t xml:space="preserve"> και </w:t>
      </w:r>
      <w:r w:rsidR="004409E4" w:rsidRPr="00B11BB0">
        <w:rPr>
          <w:rFonts w:ascii="Cambria" w:hAnsi="Cambria" w:cs="Calibri"/>
          <w:sz w:val="20"/>
          <w:szCs w:val="20"/>
        </w:rPr>
        <w:t xml:space="preserve"> </w:t>
      </w:r>
      <w:r w:rsidR="00CB3BAA">
        <w:rPr>
          <w:rFonts w:ascii="Cambria" w:hAnsi="Cambria" w:cs="Calibri"/>
          <w:sz w:val="20"/>
          <w:szCs w:val="20"/>
        </w:rPr>
        <w:t>η</w:t>
      </w:r>
      <w:r w:rsidR="004409E4" w:rsidRPr="00B11BB0">
        <w:rPr>
          <w:rFonts w:ascii="Cambria" w:hAnsi="Cambria" w:cs="Calibri"/>
          <w:sz w:val="20"/>
          <w:szCs w:val="20"/>
        </w:rPr>
        <w:t xml:space="preserve"> αξιοποίηση προηγμένων τεχνολογικά μεθόδων και καινοτόμων εφαρμογών για την τουριστική προβολή, την ανάδειξη των φυσικών και πολιτιστικών πόρων</w:t>
      </w:r>
      <w:r w:rsidR="00CB3BAA">
        <w:rPr>
          <w:rFonts w:ascii="Cambria" w:hAnsi="Cambria" w:cs="Calibri"/>
          <w:sz w:val="20"/>
          <w:szCs w:val="20"/>
        </w:rPr>
        <w:t>.</w:t>
      </w:r>
    </w:p>
    <w:p w14:paraId="0F541D5A" w14:textId="77777777" w:rsidR="004409E4" w:rsidRPr="00B11BB0" w:rsidRDefault="004409E4" w:rsidP="004409E4">
      <w:pPr>
        <w:spacing w:after="0" w:line="240" w:lineRule="auto"/>
        <w:rPr>
          <w:rFonts w:ascii="Cambria" w:hAnsi="Cambria" w:cs="Calibri"/>
          <w:sz w:val="20"/>
          <w:szCs w:val="20"/>
        </w:rPr>
      </w:pPr>
    </w:p>
    <w:p w14:paraId="28F6BFEB" w14:textId="77777777" w:rsidR="004409E4" w:rsidRPr="0071167B" w:rsidRDefault="004409E4" w:rsidP="004409E4">
      <w:pPr>
        <w:spacing w:after="0" w:line="240" w:lineRule="auto"/>
        <w:rPr>
          <w:rFonts w:ascii="Cambria" w:hAnsi="Cambria" w:cs="Calibri"/>
          <w:b/>
          <w:sz w:val="20"/>
          <w:szCs w:val="20"/>
          <w:u w:val="single"/>
        </w:rPr>
      </w:pPr>
      <w:r w:rsidRPr="0071167B">
        <w:rPr>
          <w:rFonts w:ascii="Cambria" w:hAnsi="Cambria" w:cs="Calibri"/>
          <w:b/>
          <w:sz w:val="20"/>
          <w:szCs w:val="20"/>
          <w:u w:val="single"/>
        </w:rPr>
        <w:t xml:space="preserve">ΣΤΡΑΤΗΓΙΚΟΣ ΣΤΟΧΟΣ 5. Η ανάπτυξη και ενεργοποίηση του ανθρώπινου δυναμικού </w:t>
      </w:r>
    </w:p>
    <w:p w14:paraId="1D2D5305" w14:textId="77777777" w:rsidR="004409E4" w:rsidRDefault="00CB3BAA" w:rsidP="00CB3BAA">
      <w:pPr>
        <w:spacing w:after="0" w:line="240" w:lineRule="auto"/>
        <w:rPr>
          <w:rFonts w:ascii="Cambria" w:hAnsi="Cambria" w:cs="Calibri"/>
          <w:sz w:val="20"/>
          <w:szCs w:val="20"/>
        </w:rPr>
      </w:pPr>
      <w:r w:rsidRPr="0071167B">
        <w:rPr>
          <w:rFonts w:ascii="Cambria" w:hAnsi="Cambria" w:cs="Calibri"/>
          <w:sz w:val="20"/>
          <w:szCs w:val="20"/>
        </w:rPr>
        <w:t>Ειδικότερα για τη ζώνη αλιείας  στρατηγικό στόχο αποτελεί η</w:t>
      </w:r>
      <w:r w:rsidR="004409E4" w:rsidRPr="0071167B">
        <w:rPr>
          <w:rFonts w:ascii="Cambria" w:hAnsi="Cambria" w:cs="Calibri"/>
          <w:sz w:val="20"/>
          <w:szCs w:val="20"/>
        </w:rPr>
        <w:t xml:space="preserve"> ενεργοποίηση τοπικών δικτύων, συνεργασιών και αρμόδιων φορέων (δημόσιου και ιδιωτικού χαρακτήρα – δίκτυα, επιμελητήρια, επιστημονικοί φορείς) που θα συμβάλλουν στο μεγαλύτερο δυνατό βαθμό στη διάχυση της γνώσης, της πληροφορίας και της έρευνας σε θέματα που σχετίζονται με την προστασία του περιβάλλοντος</w:t>
      </w:r>
      <w:r w:rsidRPr="0071167B">
        <w:rPr>
          <w:rFonts w:ascii="Cambria" w:hAnsi="Cambria" w:cs="Calibri"/>
          <w:sz w:val="20"/>
          <w:szCs w:val="20"/>
        </w:rPr>
        <w:t xml:space="preserve"> (και ειδικότερα τον θαλάσσιο)</w:t>
      </w:r>
      <w:r w:rsidR="004409E4" w:rsidRPr="0071167B">
        <w:rPr>
          <w:rFonts w:ascii="Cambria" w:hAnsi="Cambria" w:cs="Calibri"/>
          <w:sz w:val="20"/>
          <w:szCs w:val="20"/>
        </w:rPr>
        <w:t>, τον τοπικό φυσικό και πολιτιστικό πλούτο, τη</w:t>
      </w:r>
      <w:r w:rsidRPr="0071167B">
        <w:rPr>
          <w:rFonts w:ascii="Cambria" w:hAnsi="Cambria" w:cs="Calibri"/>
          <w:sz w:val="20"/>
          <w:szCs w:val="20"/>
        </w:rPr>
        <w:t xml:space="preserve"> βιώσιμη ανάπτυξη</w:t>
      </w:r>
      <w:r w:rsidR="004409E4" w:rsidRPr="0071167B">
        <w:rPr>
          <w:rFonts w:ascii="Cambria" w:hAnsi="Cambria" w:cs="Calibri"/>
          <w:sz w:val="20"/>
          <w:szCs w:val="20"/>
        </w:rPr>
        <w:t>, την κοινωνική επιχειρηματικότητα, την ανάπτυξη καινοτόμων προϊόντων και δράσεων κ.λπ.. Οι παραπάνω φορείς θα λειτουργήσουν ως εμψυχωτές στην ενεργοποίηση και ανάπτυξη του ανθρώπινου δυναμικού της περιοχής προσφέροντάς τους την μακροχρόνια γνώση και εμπειρία που διαθέτουν για μια επιτυχημένη επιχειρηματική προσπάθεια σε καινοτόμες ή μη δραστηριότητες.</w:t>
      </w:r>
    </w:p>
    <w:p w14:paraId="6ED6A694" w14:textId="77777777" w:rsidR="004409E4" w:rsidRDefault="004409E4" w:rsidP="004409E4">
      <w:pPr>
        <w:spacing w:after="0" w:line="240" w:lineRule="auto"/>
        <w:rPr>
          <w:rFonts w:ascii="Cambria" w:hAnsi="Cambria" w:cs="Calibri"/>
          <w:sz w:val="20"/>
          <w:szCs w:val="20"/>
          <w:highlight w:val="yellow"/>
        </w:rPr>
      </w:pPr>
    </w:p>
    <w:p w14:paraId="3BC16BB6" w14:textId="77777777" w:rsidR="004409E4" w:rsidRPr="00B11BB0" w:rsidRDefault="004409E4" w:rsidP="004409E4">
      <w:pPr>
        <w:spacing w:line="240" w:lineRule="auto"/>
        <w:rPr>
          <w:rFonts w:ascii="Cambria" w:hAnsi="Cambria" w:cs="Calibri"/>
          <w:sz w:val="20"/>
          <w:szCs w:val="20"/>
        </w:rPr>
      </w:pPr>
      <w:r w:rsidRPr="00B11BB0">
        <w:rPr>
          <w:rFonts w:ascii="Cambria" w:hAnsi="Cambria" w:cs="Calibri"/>
          <w:sz w:val="20"/>
          <w:szCs w:val="20"/>
        </w:rPr>
        <w:t>Κάθε ένας από τους παραπάνω στρατηγικούς στόχους εξειδικεύεται περαιτέρω σε Ειδικούς Στόχους (ΕΣ) ως εξής:</w:t>
      </w:r>
    </w:p>
    <w:p w14:paraId="064DE6FC" w14:textId="77777777" w:rsidR="004409E4" w:rsidRPr="00B11BB0" w:rsidRDefault="004409E4" w:rsidP="004409E4">
      <w:pPr>
        <w:spacing w:after="0" w:line="240" w:lineRule="auto"/>
        <w:rPr>
          <w:rFonts w:ascii="Cambria" w:hAnsi="Cambria" w:cs="Calibri"/>
          <w:b/>
          <w:sz w:val="20"/>
          <w:szCs w:val="20"/>
        </w:rPr>
      </w:pPr>
      <w:r w:rsidRPr="00B11BB0">
        <w:rPr>
          <w:rFonts w:ascii="Cambria" w:hAnsi="Cambria" w:cs="Calibri"/>
          <w:b/>
          <w:sz w:val="20"/>
          <w:szCs w:val="20"/>
        </w:rPr>
        <w:t>ΣΣ 1. Διαφοροποίηση της τοπικής οικονομίας και ενίσχυση της προστιθέμενης αξίας των τοπικών προϊόντων και υπηρεσιών</w:t>
      </w:r>
    </w:p>
    <w:p w14:paraId="75A2F80F" w14:textId="77777777" w:rsidR="004409E4" w:rsidRPr="00B11BB0" w:rsidRDefault="004409E4" w:rsidP="00E443A1">
      <w:pPr>
        <w:pStyle w:val="ad"/>
        <w:numPr>
          <w:ilvl w:val="0"/>
          <w:numId w:val="5"/>
        </w:numPr>
        <w:spacing w:before="0" w:after="0"/>
        <w:rPr>
          <w:rFonts w:ascii="Cambria" w:hAnsi="Cambria" w:cs="Calibri"/>
          <w:sz w:val="20"/>
          <w:lang w:val="el-GR"/>
        </w:rPr>
      </w:pPr>
      <w:r w:rsidRPr="00B11BB0">
        <w:rPr>
          <w:rFonts w:ascii="Cambria" w:hAnsi="Cambria" w:cs="Calibri"/>
          <w:sz w:val="20"/>
          <w:lang w:val="el-GR"/>
        </w:rPr>
        <w:t>ΕΣ 1.1.</w:t>
      </w:r>
      <w:r w:rsidRPr="00B11BB0">
        <w:rPr>
          <w:rFonts w:ascii="Cambria" w:hAnsi="Cambria" w:cs="Calibri"/>
          <w:sz w:val="20"/>
          <w:lang w:val="el-GR"/>
        </w:rPr>
        <w:tab/>
        <w:t xml:space="preserve">Δημιουργία προϋποθέσεων διαφοροποίησης και ενίσχυση του εισοδήματος του τοπικού πληθυσμού </w:t>
      </w:r>
      <w:r w:rsidR="00876A7C">
        <w:rPr>
          <w:rFonts w:ascii="Cambria" w:hAnsi="Cambria" w:cs="Calibri"/>
          <w:sz w:val="20"/>
          <w:lang w:val="el-GR"/>
        </w:rPr>
        <w:t>και ειδικότερα των αλιέων</w:t>
      </w:r>
    </w:p>
    <w:p w14:paraId="08133F3B" w14:textId="77777777" w:rsidR="004409E4" w:rsidRPr="00B11BB0" w:rsidRDefault="004409E4" w:rsidP="00E443A1">
      <w:pPr>
        <w:pStyle w:val="ad"/>
        <w:numPr>
          <w:ilvl w:val="0"/>
          <w:numId w:val="5"/>
        </w:numPr>
        <w:spacing w:before="0" w:after="0"/>
        <w:rPr>
          <w:rFonts w:ascii="Cambria" w:hAnsi="Cambria" w:cs="Calibri"/>
          <w:sz w:val="20"/>
          <w:lang w:val="el-GR"/>
        </w:rPr>
      </w:pPr>
      <w:r w:rsidRPr="00B11BB0">
        <w:rPr>
          <w:rFonts w:ascii="Cambria" w:hAnsi="Cambria" w:cs="Calibri"/>
          <w:sz w:val="20"/>
          <w:lang w:val="el-GR"/>
        </w:rPr>
        <w:t>ΕΣ 1.2.</w:t>
      </w:r>
      <w:r w:rsidRPr="00B11BB0">
        <w:rPr>
          <w:rFonts w:ascii="Cambria" w:hAnsi="Cambria" w:cs="Calibri"/>
          <w:sz w:val="20"/>
          <w:lang w:val="el-GR"/>
        </w:rPr>
        <w:tab/>
        <w:t xml:space="preserve">Ανάδειξη της ταυτότητας και αναβάθμιση της ποιότητας των αλιευτικών προϊόντων </w:t>
      </w:r>
    </w:p>
    <w:p w14:paraId="656D5D93" w14:textId="77777777" w:rsidR="004409E4" w:rsidRPr="00B11BB0" w:rsidRDefault="004409E4" w:rsidP="00E443A1">
      <w:pPr>
        <w:pStyle w:val="ad"/>
        <w:numPr>
          <w:ilvl w:val="0"/>
          <w:numId w:val="5"/>
        </w:numPr>
        <w:spacing w:before="0" w:after="0"/>
        <w:rPr>
          <w:rFonts w:ascii="Cambria" w:hAnsi="Cambria" w:cs="Calibri"/>
          <w:sz w:val="20"/>
          <w:lang w:val="el-GR"/>
        </w:rPr>
      </w:pPr>
      <w:r w:rsidRPr="00B11BB0">
        <w:rPr>
          <w:rFonts w:ascii="Cambria" w:hAnsi="Cambria" w:cs="Calibri"/>
          <w:sz w:val="20"/>
          <w:lang w:val="el-GR"/>
        </w:rPr>
        <w:t>ΕΣ 1.3.</w:t>
      </w:r>
      <w:r w:rsidRPr="00B11BB0">
        <w:rPr>
          <w:rFonts w:ascii="Cambria" w:hAnsi="Cambria" w:cs="Calibri"/>
          <w:sz w:val="20"/>
          <w:lang w:val="el-GR"/>
        </w:rPr>
        <w:tab/>
        <w:t>Προώθηση των τοπικών προϊόντων και υπηρεσιών</w:t>
      </w:r>
    </w:p>
    <w:p w14:paraId="2FABB183" w14:textId="77777777" w:rsidR="004409E4" w:rsidRPr="00B11BB0" w:rsidRDefault="004409E4" w:rsidP="00E443A1">
      <w:pPr>
        <w:pStyle w:val="ad"/>
        <w:numPr>
          <w:ilvl w:val="0"/>
          <w:numId w:val="5"/>
        </w:numPr>
        <w:spacing w:before="0" w:after="0"/>
        <w:rPr>
          <w:rFonts w:ascii="Cambria" w:hAnsi="Cambria" w:cs="Calibri"/>
          <w:sz w:val="20"/>
          <w:lang w:val="el-GR"/>
        </w:rPr>
      </w:pPr>
      <w:r w:rsidRPr="00B11BB0">
        <w:rPr>
          <w:rFonts w:ascii="Cambria" w:hAnsi="Cambria" w:cs="Calibri"/>
          <w:sz w:val="20"/>
          <w:lang w:val="el-GR"/>
        </w:rPr>
        <w:t>ΕΣ 1.4.</w:t>
      </w:r>
      <w:r w:rsidRPr="00B11BB0">
        <w:rPr>
          <w:rFonts w:ascii="Cambria" w:hAnsi="Cambria" w:cs="Calibri"/>
          <w:sz w:val="20"/>
          <w:lang w:val="el-GR"/>
        </w:rPr>
        <w:tab/>
        <w:t xml:space="preserve">Διοχέτευση με συστηματικό τρόπο τοπικών αγροτικών και αλιευτικών προϊόντων στην τουριστική αγορά, έτσι ώστε να δημιουργηθεί ένα ολοκληρωμένο παραγωγικό κύκλωμα μεταξύ πρωτογενούς και τριτογενούς τομέα </w:t>
      </w:r>
    </w:p>
    <w:p w14:paraId="68C5B1A6" w14:textId="77777777" w:rsidR="004409E4" w:rsidRPr="00B11BB0" w:rsidRDefault="004409E4" w:rsidP="00E443A1">
      <w:pPr>
        <w:pStyle w:val="ad"/>
        <w:numPr>
          <w:ilvl w:val="0"/>
          <w:numId w:val="5"/>
        </w:numPr>
        <w:spacing w:before="0" w:after="0"/>
        <w:rPr>
          <w:rFonts w:ascii="Cambria" w:hAnsi="Cambria" w:cs="Calibri"/>
          <w:sz w:val="20"/>
          <w:lang w:val="el-GR"/>
        </w:rPr>
      </w:pPr>
      <w:r w:rsidRPr="00B11BB0">
        <w:rPr>
          <w:rFonts w:ascii="Cambria" w:hAnsi="Cambria" w:cs="Calibri"/>
          <w:sz w:val="20"/>
          <w:lang w:val="el-GR"/>
        </w:rPr>
        <w:t>ΕΣ 1.5.</w:t>
      </w:r>
      <w:r w:rsidRPr="00B11BB0">
        <w:rPr>
          <w:rFonts w:ascii="Cambria" w:hAnsi="Cambria" w:cs="Calibri"/>
          <w:sz w:val="20"/>
          <w:lang w:val="el-GR"/>
        </w:rPr>
        <w:tab/>
        <w:t xml:space="preserve">Αναδιοργάνωση και προσαρμογή των τοπικών επιχειρήσεων στο οικονομικό περιβάλλον. </w:t>
      </w:r>
    </w:p>
    <w:p w14:paraId="033D1CF4" w14:textId="77777777" w:rsidR="004409E4" w:rsidRPr="00B11BB0" w:rsidRDefault="004409E4" w:rsidP="00E443A1">
      <w:pPr>
        <w:pStyle w:val="ad"/>
        <w:numPr>
          <w:ilvl w:val="0"/>
          <w:numId w:val="5"/>
        </w:numPr>
        <w:spacing w:before="0" w:after="0"/>
        <w:rPr>
          <w:rFonts w:ascii="Cambria" w:hAnsi="Cambria" w:cs="Calibri"/>
          <w:sz w:val="20"/>
          <w:lang w:val="el-GR"/>
        </w:rPr>
      </w:pPr>
      <w:r w:rsidRPr="00B11BB0">
        <w:rPr>
          <w:rFonts w:ascii="Cambria" w:hAnsi="Cambria" w:cs="Calibri"/>
          <w:sz w:val="20"/>
          <w:lang w:val="el-GR"/>
        </w:rPr>
        <w:t>ΕΣ 1.6.</w:t>
      </w:r>
      <w:r w:rsidRPr="00B11BB0">
        <w:rPr>
          <w:rFonts w:ascii="Cambria" w:hAnsi="Cambria" w:cs="Calibri"/>
          <w:sz w:val="20"/>
          <w:lang w:val="el-GR"/>
        </w:rPr>
        <w:tab/>
        <w:t xml:space="preserve">Ανάπτυξη ενός  «διακριτού» τουριστικού προϊόντος </w:t>
      </w:r>
    </w:p>
    <w:p w14:paraId="5A8C627A" w14:textId="77777777" w:rsidR="004409E4" w:rsidRPr="00B11BB0" w:rsidRDefault="004409E4" w:rsidP="00E443A1">
      <w:pPr>
        <w:pStyle w:val="ad"/>
        <w:numPr>
          <w:ilvl w:val="0"/>
          <w:numId w:val="5"/>
        </w:numPr>
        <w:spacing w:before="0" w:after="0"/>
        <w:rPr>
          <w:rFonts w:ascii="Cambria" w:hAnsi="Cambria" w:cs="Calibri"/>
          <w:sz w:val="20"/>
          <w:lang w:val="el-GR"/>
        </w:rPr>
      </w:pPr>
      <w:r w:rsidRPr="00B11BB0">
        <w:rPr>
          <w:rFonts w:ascii="Cambria" w:hAnsi="Cambria" w:cs="Calibri"/>
          <w:sz w:val="20"/>
          <w:lang w:val="el-GR"/>
        </w:rPr>
        <w:lastRenderedPageBreak/>
        <w:t>ΕΣ 1.7.</w:t>
      </w:r>
      <w:r w:rsidRPr="00B11BB0">
        <w:rPr>
          <w:rFonts w:ascii="Cambria" w:hAnsi="Cambria" w:cs="Calibri"/>
          <w:sz w:val="20"/>
          <w:lang w:val="el-GR"/>
        </w:rPr>
        <w:tab/>
        <w:t>Αναβάθμιση της ποιότητας των υπηρεσιών εστίασης και αναψυχής</w:t>
      </w:r>
    </w:p>
    <w:p w14:paraId="56AAD81C" w14:textId="77777777" w:rsidR="004409E4" w:rsidRPr="00B11BB0" w:rsidRDefault="004409E4" w:rsidP="004409E4">
      <w:pPr>
        <w:pStyle w:val="ad"/>
        <w:spacing w:before="0" w:after="0"/>
        <w:rPr>
          <w:rFonts w:ascii="Cambria" w:hAnsi="Cambria" w:cs="Calibri"/>
          <w:sz w:val="20"/>
          <w:lang w:val="el-GR"/>
        </w:rPr>
      </w:pPr>
    </w:p>
    <w:p w14:paraId="73318954" w14:textId="77777777" w:rsidR="004409E4" w:rsidRPr="00B11BB0" w:rsidRDefault="004409E4" w:rsidP="004409E4">
      <w:pPr>
        <w:spacing w:after="0" w:line="240" w:lineRule="auto"/>
        <w:rPr>
          <w:rFonts w:ascii="Cambria" w:hAnsi="Cambria" w:cs="Calibri"/>
          <w:b/>
          <w:sz w:val="20"/>
          <w:szCs w:val="20"/>
        </w:rPr>
      </w:pPr>
      <w:r w:rsidRPr="00B11BB0">
        <w:rPr>
          <w:rFonts w:ascii="Cambria" w:hAnsi="Cambria" w:cs="Calibri"/>
          <w:b/>
          <w:sz w:val="20"/>
          <w:szCs w:val="20"/>
        </w:rPr>
        <w:t>ΣΣ 2. Αειφόρος ανάπτυξη του τουρισμού και διαχείριση του φυσικού και πολιτιστικού περιβάλλοντος</w:t>
      </w:r>
    </w:p>
    <w:p w14:paraId="4E6E4F94" w14:textId="77777777" w:rsidR="004409E4" w:rsidRPr="00B11BB0" w:rsidRDefault="004409E4" w:rsidP="00E443A1">
      <w:pPr>
        <w:pStyle w:val="ad"/>
        <w:numPr>
          <w:ilvl w:val="0"/>
          <w:numId w:val="6"/>
        </w:numPr>
        <w:spacing w:before="0" w:after="0"/>
        <w:rPr>
          <w:rFonts w:ascii="Cambria" w:hAnsi="Cambria" w:cs="Calibri"/>
          <w:sz w:val="20"/>
          <w:lang w:val="el-GR"/>
        </w:rPr>
      </w:pPr>
      <w:r w:rsidRPr="00B11BB0">
        <w:rPr>
          <w:rFonts w:ascii="Cambria" w:hAnsi="Cambria" w:cs="Calibri"/>
          <w:sz w:val="20"/>
          <w:lang w:val="el-GR"/>
        </w:rPr>
        <w:t>ΕΣ 2.1. Προστασία και ανάδειξη του πολιτιστικού περιβάλλοντος και της πολιτιστικής κληρονομιάς</w:t>
      </w:r>
    </w:p>
    <w:p w14:paraId="78EFC88A" w14:textId="77777777" w:rsidR="004409E4" w:rsidRPr="00B11BB0" w:rsidRDefault="004409E4" w:rsidP="00E443A1">
      <w:pPr>
        <w:pStyle w:val="ad"/>
        <w:numPr>
          <w:ilvl w:val="0"/>
          <w:numId w:val="6"/>
        </w:numPr>
        <w:spacing w:before="0" w:after="0"/>
        <w:rPr>
          <w:rFonts w:ascii="Cambria" w:hAnsi="Cambria" w:cs="Calibri"/>
          <w:sz w:val="20"/>
          <w:lang w:val="el-GR"/>
        </w:rPr>
      </w:pPr>
      <w:r w:rsidRPr="00B11BB0">
        <w:rPr>
          <w:rFonts w:ascii="Cambria" w:hAnsi="Cambria" w:cs="Calibri"/>
          <w:sz w:val="20"/>
          <w:lang w:val="el-GR"/>
        </w:rPr>
        <w:t xml:space="preserve">ΕΣ 2.2. Ανάδειξη των ιδιαίτερων στοιχείων του τοπικού οικιστικού –δομημένου περιβάλλοντος </w:t>
      </w:r>
    </w:p>
    <w:p w14:paraId="21ED45EE" w14:textId="77777777" w:rsidR="004409E4" w:rsidRPr="00B11BB0" w:rsidRDefault="004409E4" w:rsidP="00E443A1">
      <w:pPr>
        <w:pStyle w:val="ad"/>
        <w:numPr>
          <w:ilvl w:val="0"/>
          <w:numId w:val="6"/>
        </w:numPr>
        <w:spacing w:before="0" w:after="0"/>
        <w:rPr>
          <w:rFonts w:ascii="Cambria" w:hAnsi="Cambria" w:cs="Calibri"/>
          <w:sz w:val="20"/>
          <w:lang w:val="el-GR"/>
        </w:rPr>
      </w:pPr>
      <w:r w:rsidRPr="00B11BB0">
        <w:rPr>
          <w:rFonts w:ascii="Cambria" w:hAnsi="Cambria" w:cs="Calibri"/>
          <w:sz w:val="20"/>
          <w:lang w:val="el-GR"/>
        </w:rPr>
        <w:t xml:space="preserve">ΕΣ 2.3. Προστασία του φυσικού περιβάλλοντος-αειφόρος διαχείριση και αξιοποίηση των φυσικών πόρων </w:t>
      </w:r>
    </w:p>
    <w:p w14:paraId="26A06F3D" w14:textId="77777777" w:rsidR="004409E4" w:rsidRPr="00B11BB0" w:rsidRDefault="004409E4" w:rsidP="00E443A1">
      <w:pPr>
        <w:pStyle w:val="ad"/>
        <w:numPr>
          <w:ilvl w:val="0"/>
          <w:numId w:val="6"/>
        </w:numPr>
        <w:spacing w:before="0" w:after="0"/>
        <w:rPr>
          <w:rFonts w:ascii="Cambria" w:hAnsi="Cambria" w:cs="Calibri"/>
          <w:sz w:val="20"/>
          <w:lang w:val="el-GR"/>
        </w:rPr>
      </w:pPr>
      <w:r w:rsidRPr="00B11BB0">
        <w:rPr>
          <w:rFonts w:ascii="Cambria" w:hAnsi="Cambria" w:cs="Calibri"/>
          <w:sz w:val="20"/>
          <w:lang w:val="el-GR"/>
        </w:rPr>
        <w:t xml:space="preserve">ΕΣ 2.4. .4. Προστασία του παράκτιου και θαλάσσιου φυσικού περιβάλλοντος- αειφόρος διαχείριση και αξιοποίηση των φυσικών πόρων </w:t>
      </w:r>
    </w:p>
    <w:p w14:paraId="73D83E57" w14:textId="77777777" w:rsidR="004409E4" w:rsidRPr="00B11BB0" w:rsidRDefault="004409E4" w:rsidP="00E443A1">
      <w:pPr>
        <w:pStyle w:val="ad"/>
        <w:numPr>
          <w:ilvl w:val="0"/>
          <w:numId w:val="6"/>
        </w:numPr>
        <w:spacing w:before="0" w:after="0"/>
        <w:rPr>
          <w:rFonts w:ascii="Cambria" w:hAnsi="Cambria" w:cs="Calibri"/>
          <w:sz w:val="20"/>
          <w:lang w:val="el-GR"/>
        </w:rPr>
      </w:pPr>
      <w:r w:rsidRPr="00B11BB0">
        <w:rPr>
          <w:rFonts w:ascii="Cambria" w:hAnsi="Cambria" w:cs="Calibri"/>
          <w:sz w:val="20"/>
          <w:lang w:val="el-GR"/>
        </w:rPr>
        <w:t>ΕΣ 2.5. Βελτίωση της εικόνας και ενίσχυση της ταυτότητας της περιοχής παρέμβασης</w:t>
      </w:r>
    </w:p>
    <w:p w14:paraId="49DC7EE0" w14:textId="77777777" w:rsidR="004409E4" w:rsidRPr="00B11BB0" w:rsidRDefault="004409E4" w:rsidP="004409E4">
      <w:pPr>
        <w:pStyle w:val="ad"/>
        <w:spacing w:before="0" w:after="0"/>
        <w:rPr>
          <w:rFonts w:ascii="Cambria" w:hAnsi="Cambria" w:cs="Calibri"/>
          <w:sz w:val="20"/>
          <w:lang w:val="el-GR"/>
        </w:rPr>
      </w:pPr>
    </w:p>
    <w:p w14:paraId="2AFC272D" w14:textId="77777777" w:rsidR="004409E4" w:rsidRPr="00B11BB0" w:rsidRDefault="004409E4" w:rsidP="004409E4">
      <w:pPr>
        <w:spacing w:after="0" w:line="240" w:lineRule="auto"/>
        <w:rPr>
          <w:rFonts w:ascii="Cambria" w:hAnsi="Cambria" w:cs="Calibri"/>
          <w:b/>
          <w:sz w:val="20"/>
          <w:szCs w:val="20"/>
        </w:rPr>
      </w:pPr>
      <w:r w:rsidRPr="00B11BB0">
        <w:rPr>
          <w:rFonts w:ascii="Cambria" w:hAnsi="Cambria" w:cs="Calibri"/>
          <w:b/>
          <w:sz w:val="20"/>
          <w:szCs w:val="20"/>
        </w:rPr>
        <w:t>ΣΣ 3. Η βελτίωση των συνθηκών διαβίωσης και των όρων της κοινωνικής και εδαφικής συνοχής</w:t>
      </w:r>
    </w:p>
    <w:p w14:paraId="2677ADFC" w14:textId="77777777" w:rsidR="004409E4" w:rsidRPr="00B11BB0" w:rsidRDefault="004409E4" w:rsidP="00E443A1">
      <w:pPr>
        <w:pStyle w:val="ad"/>
        <w:numPr>
          <w:ilvl w:val="0"/>
          <w:numId w:val="7"/>
        </w:numPr>
        <w:spacing w:before="0" w:after="0"/>
        <w:rPr>
          <w:rFonts w:ascii="Cambria" w:hAnsi="Cambria" w:cs="Calibri"/>
          <w:sz w:val="20"/>
          <w:lang w:val="el-GR"/>
        </w:rPr>
      </w:pPr>
      <w:r w:rsidRPr="00B11BB0">
        <w:rPr>
          <w:rFonts w:ascii="Cambria" w:hAnsi="Cambria" w:cs="Calibri"/>
          <w:sz w:val="20"/>
          <w:lang w:val="el-GR"/>
        </w:rPr>
        <w:t>ΕΣ 3.1. Δημιουργία, βελτίωση ή επέκταση τοπικών υπηρεσιών για τον πληθυσμό της περιοχής στον τομέα του πολιτισμού και της ψυχαγωγίας</w:t>
      </w:r>
    </w:p>
    <w:p w14:paraId="585A5EB5" w14:textId="77777777" w:rsidR="004409E4" w:rsidRPr="00B11BB0" w:rsidRDefault="004409E4" w:rsidP="00E443A1">
      <w:pPr>
        <w:pStyle w:val="ad"/>
        <w:numPr>
          <w:ilvl w:val="0"/>
          <w:numId w:val="7"/>
        </w:numPr>
        <w:spacing w:before="0" w:after="0"/>
        <w:rPr>
          <w:rFonts w:ascii="Cambria" w:hAnsi="Cambria" w:cs="Calibri"/>
          <w:sz w:val="20"/>
          <w:lang w:val="el-GR"/>
        </w:rPr>
      </w:pPr>
      <w:r w:rsidRPr="00B11BB0">
        <w:rPr>
          <w:rFonts w:ascii="Cambria" w:hAnsi="Cambria" w:cs="Calibri"/>
          <w:sz w:val="20"/>
          <w:lang w:val="el-GR"/>
        </w:rPr>
        <w:t>ΕΣ 3.2. Δημιουργία και βελτίωση των κοινωνικών υποδομών και εμπλουτισμός των κοινωνικών υπηρεσιών, προς όφελος κατοίκων και επισκεπτών</w:t>
      </w:r>
    </w:p>
    <w:p w14:paraId="1DF02E82" w14:textId="77777777" w:rsidR="004409E4" w:rsidRPr="00B11BB0" w:rsidRDefault="004409E4" w:rsidP="00E443A1">
      <w:pPr>
        <w:pStyle w:val="ad"/>
        <w:numPr>
          <w:ilvl w:val="0"/>
          <w:numId w:val="7"/>
        </w:numPr>
        <w:spacing w:before="0" w:after="0"/>
        <w:rPr>
          <w:rFonts w:ascii="Cambria" w:hAnsi="Cambria" w:cs="Calibri"/>
          <w:sz w:val="20"/>
          <w:lang w:val="el-GR"/>
        </w:rPr>
      </w:pPr>
      <w:r w:rsidRPr="00B11BB0">
        <w:rPr>
          <w:rFonts w:ascii="Cambria" w:hAnsi="Cambria" w:cs="Calibri"/>
          <w:sz w:val="20"/>
          <w:lang w:val="el-GR"/>
        </w:rPr>
        <w:t>ΕΣ 3.3. Αισθητική και περιβαλλοντική αναβάθμιση των οικισμών και βελτίωση της λειτουργικότητ</w:t>
      </w:r>
      <w:r>
        <w:rPr>
          <w:rFonts w:ascii="Cambria" w:hAnsi="Cambria" w:cs="Calibri"/>
          <w:sz w:val="20"/>
          <w:lang w:val="el-GR"/>
        </w:rPr>
        <w:t>ά</w:t>
      </w:r>
      <w:r w:rsidRPr="00B11BB0">
        <w:rPr>
          <w:rFonts w:ascii="Cambria" w:hAnsi="Cambria" w:cs="Calibri"/>
          <w:sz w:val="20"/>
          <w:lang w:val="el-GR"/>
        </w:rPr>
        <w:t>ς τους</w:t>
      </w:r>
    </w:p>
    <w:p w14:paraId="2234E228" w14:textId="77777777" w:rsidR="004409E4" w:rsidRPr="00B11BB0" w:rsidRDefault="004409E4" w:rsidP="004409E4">
      <w:pPr>
        <w:pStyle w:val="ad"/>
        <w:spacing w:before="0" w:after="0"/>
        <w:rPr>
          <w:rFonts w:ascii="Cambria" w:hAnsi="Cambria" w:cs="Calibri"/>
          <w:sz w:val="20"/>
          <w:lang w:val="el-GR"/>
        </w:rPr>
      </w:pPr>
    </w:p>
    <w:p w14:paraId="61D4E375" w14:textId="77777777" w:rsidR="004409E4" w:rsidRPr="00B11BB0" w:rsidRDefault="004409E4" w:rsidP="004409E4">
      <w:pPr>
        <w:spacing w:after="0" w:line="240" w:lineRule="auto"/>
        <w:rPr>
          <w:rFonts w:ascii="Cambria" w:hAnsi="Cambria" w:cs="Calibri"/>
          <w:b/>
          <w:sz w:val="20"/>
          <w:szCs w:val="20"/>
        </w:rPr>
      </w:pPr>
      <w:r w:rsidRPr="00B11BB0">
        <w:rPr>
          <w:rFonts w:ascii="Cambria" w:hAnsi="Cambria" w:cs="Calibri"/>
          <w:b/>
          <w:sz w:val="20"/>
          <w:szCs w:val="20"/>
        </w:rPr>
        <w:t xml:space="preserve">ΣΣ 4. Η έξυπνη ανάπτυξη με έμφαση στην καινοτομία, </w:t>
      </w:r>
      <w:r w:rsidR="00D653B7">
        <w:rPr>
          <w:rFonts w:ascii="Cambria" w:hAnsi="Cambria" w:cs="Calibri"/>
          <w:b/>
          <w:sz w:val="20"/>
          <w:szCs w:val="20"/>
        </w:rPr>
        <w:t xml:space="preserve">την ενεργοποίηση του ανθρώπινου δυναμικού και </w:t>
      </w:r>
      <w:r w:rsidRPr="00B11BB0">
        <w:rPr>
          <w:rFonts w:ascii="Cambria" w:hAnsi="Cambria" w:cs="Calibri"/>
          <w:b/>
          <w:sz w:val="20"/>
          <w:szCs w:val="20"/>
        </w:rPr>
        <w:t>τη συνεργασία</w:t>
      </w:r>
    </w:p>
    <w:p w14:paraId="3F26F1EB" w14:textId="77777777" w:rsidR="004409E4" w:rsidRPr="00B11BB0" w:rsidRDefault="004409E4" w:rsidP="00E443A1">
      <w:pPr>
        <w:pStyle w:val="ad"/>
        <w:numPr>
          <w:ilvl w:val="0"/>
          <w:numId w:val="8"/>
        </w:numPr>
        <w:spacing w:before="0" w:after="0"/>
        <w:rPr>
          <w:rFonts w:ascii="Cambria" w:hAnsi="Cambria" w:cs="Calibri"/>
          <w:sz w:val="20"/>
          <w:lang w:val="el-GR"/>
        </w:rPr>
      </w:pPr>
      <w:r w:rsidRPr="00B11BB0">
        <w:rPr>
          <w:rFonts w:ascii="Cambria" w:hAnsi="Cambria" w:cs="Calibri"/>
          <w:sz w:val="20"/>
          <w:lang w:val="el-GR"/>
        </w:rPr>
        <w:t>ΕΣ 4.1. Δικτύωση – Προώθηση συλλογικών, τομεακών και διατομεακών δράσεων μέσα από την ανάπτυξη δικτύων συνεργασίας</w:t>
      </w:r>
    </w:p>
    <w:p w14:paraId="541BAC39" w14:textId="77777777" w:rsidR="004409E4" w:rsidRPr="00B11BB0" w:rsidRDefault="004409E4" w:rsidP="00E443A1">
      <w:pPr>
        <w:pStyle w:val="ad"/>
        <w:numPr>
          <w:ilvl w:val="0"/>
          <w:numId w:val="8"/>
        </w:numPr>
        <w:spacing w:before="0" w:after="0"/>
        <w:rPr>
          <w:rFonts w:ascii="Cambria" w:hAnsi="Cambria" w:cs="Calibri"/>
          <w:sz w:val="20"/>
          <w:lang w:val="el-GR"/>
        </w:rPr>
      </w:pPr>
      <w:r w:rsidRPr="00B11BB0">
        <w:rPr>
          <w:rFonts w:ascii="Cambria" w:hAnsi="Cambria" w:cs="Calibri"/>
          <w:sz w:val="20"/>
          <w:lang w:val="el-GR"/>
        </w:rPr>
        <w:t>ΕΣ 4.2. Δημιουργία - Ενδυνάμωση Συλλογικών Σχημάτων Αναπτυξιακής Πολιτικής</w:t>
      </w:r>
    </w:p>
    <w:p w14:paraId="44AAD71B" w14:textId="77777777" w:rsidR="004409E4" w:rsidRPr="00B11BB0" w:rsidRDefault="004409E4" w:rsidP="00E443A1">
      <w:pPr>
        <w:pStyle w:val="ad"/>
        <w:numPr>
          <w:ilvl w:val="0"/>
          <w:numId w:val="8"/>
        </w:numPr>
        <w:spacing w:before="0" w:after="0"/>
        <w:rPr>
          <w:rFonts w:ascii="Cambria" w:hAnsi="Cambria" w:cs="Calibri"/>
          <w:sz w:val="20"/>
          <w:lang w:val="el-GR"/>
        </w:rPr>
      </w:pPr>
      <w:r w:rsidRPr="00B11BB0">
        <w:rPr>
          <w:rFonts w:ascii="Cambria" w:hAnsi="Cambria" w:cs="Calibri"/>
          <w:sz w:val="20"/>
          <w:lang w:val="el-GR"/>
        </w:rPr>
        <w:t xml:space="preserve">ΕΣ 4.3. Αφύπνιση και ενδυνάμωση του τοπικού πληθυσμού, των επιχειρηματιών και των τοπικών αναπτυξιακών φορέων μέσω της ενεργής συμμετοχής τους στην τοπική ανάπτυξη </w:t>
      </w:r>
    </w:p>
    <w:p w14:paraId="690AFCD3" w14:textId="77777777" w:rsidR="00D653B7" w:rsidRDefault="004409E4" w:rsidP="00E443A1">
      <w:pPr>
        <w:pStyle w:val="ad"/>
        <w:numPr>
          <w:ilvl w:val="0"/>
          <w:numId w:val="8"/>
        </w:numPr>
        <w:spacing w:before="0" w:after="0"/>
        <w:rPr>
          <w:rFonts w:ascii="Cambria" w:hAnsi="Cambria" w:cs="Calibri"/>
          <w:sz w:val="20"/>
          <w:lang w:val="el-GR"/>
        </w:rPr>
      </w:pPr>
      <w:r w:rsidRPr="00D653B7">
        <w:rPr>
          <w:rFonts w:ascii="Cambria" w:hAnsi="Cambria" w:cs="Calibri"/>
          <w:sz w:val="20"/>
          <w:lang w:val="el-GR"/>
        </w:rPr>
        <w:t>ΕΣ4.4. Αξιοποίηση καλών πρακτικών</w:t>
      </w:r>
    </w:p>
    <w:p w14:paraId="65921892" w14:textId="77777777" w:rsidR="00D653B7" w:rsidRDefault="00D653B7" w:rsidP="00D653B7">
      <w:pPr>
        <w:spacing w:after="0"/>
        <w:rPr>
          <w:rFonts w:ascii="Cambria" w:hAnsi="Cambria" w:cs="Calibri"/>
          <w:sz w:val="20"/>
        </w:rPr>
      </w:pPr>
    </w:p>
    <w:p w14:paraId="30C584CA" w14:textId="77777777" w:rsidR="00F524C3" w:rsidRPr="00953B5D" w:rsidRDefault="00F524C3" w:rsidP="00F524C3">
      <w:pPr>
        <w:spacing w:after="0" w:line="240" w:lineRule="auto"/>
        <w:rPr>
          <w:rFonts w:ascii="Cambria" w:hAnsi="Cambria" w:cs="Calibri"/>
          <w:b/>
          <w:sz w:val="20"/>
          <w:szCs w:val="20"/>
        </w:rPr>
      </w:pPr>
      <w:r w:rsidRPr="00953B5D">
        <w:rPr>
          <w:rFonts w:ascii="Cambria" w:hAnsi="Cambria" w:cs="Calibri"/>
          <w:b/>
          <w:sz w:val="20"/>
          <w:szCs w:val="20"/>
        </w:rPr>
        <w:t>ΣΣ 5. Η ανάπτυξη και ενεργοποίηση του ανθρώπινου δυναμικού</w:t>
      </w:r>
    </w:p>
    <w:p w14:paraId="2483F481" w14:textId="77777777" w:rsidR="00F524C3" w:rsidRPr="00953B5D" w:rsidRDefault="00F524C3" w:rsidP="00E443A1">
      <w:pPr>
        <w:pStyle w:val="ad"/>
        <w:numPr>
          <w:ilvl w:val="0"/>
          <w:numId w:val="9"/>
        </w:numPr>
        <w:spacing w:before="0" w:after="0"/>
        <w:rPr>
          <w:rFonts w:ascii="Cambria" w:hAnsi="Cambria" w:cs="Calibri"/>
          <w:sz w:val="20"/>
          <w:lang w:val="el-GR"/>
        </w:rPr>
      </w:pPr>
      <w:r w:rsidRPr="00953B5D">
        <w:rPr>
          <w:rFonts w:ascii="Cambria" w:hAnsi="Cambria" w:cs="Calibri"/>
          <w:sz w:val="20"/>
          <w:lang w:val="el-GR"/>
        </w:rPr>
        <w:t xml:space="preserve">ΕΣ 5.1. Αναβάθμιση των δεξιοτήτων των τοπικών ανθρώπινων πόρων για την αύξηση της ανταγωνιστικότητας του τοπικού προϊόντος και την διαφοροποίηση του κλάδου της γεωργίας –κτηνοτροφίας </w:t>
      </w:r>
    </w:p>
    <w:p w14:paraId="7547B866" w14:textId="77777777" w:rsidR="00F524C3" w:rsidRPr="00953B5D" w:rsidRDefault="00F524C3" w:rsidP="00E443A1">
      <w:pPr>
        <w:pStyle w:val="ad"/>
        <w:numPr>
          <w:ilvl w:val="0"/>
          <w:numId w:val="9"/>
        </w:numPr>
        <w:spacing w:before="0" w:after="0"/>
        <w:rPr>
          <w:rFonts w:ascii="Cambria" w:hAnsi="Cambria" w:cs="Calibri"/>
          <w:sz w:val="20"/>
          <w:lang w:val="el-GR"/>
        </w:rPr>
      </w:pPr>
      <w:r w:rsidRPr="00953B5D">
        <w:rPr>
          <w:rFonts w:ascii="Cambria" w:hAnsi="Cambria" w:cs="Calibri"/>
          <w:sz w:val="20"/>
          <w:lang w:val="el-GR"/>
        </w:rPr>
        <w:t>ΕΣ 5.2. Αναβάθμιση των δεξιοτήτων των τοπικών ανθρώπινων πόρων για την αύξηση της ανταγωνιστικότητας του τοπικού προϊόντος και την διαφοροποίηση του κλάδου της αλιείας (μόνο για τις ζώνες αλιείας)</w:t>
      </w:r>
    </w:p>
    <w:p w14:paraId="5B7A2274" w14:textId="77777777" w:rsidR="00D653B7" w:rsidRPr="00D653B7" w:rsidRDefault="00F524C3" w:rsidP="00F524C3">
      <w:pPr>
        <w:spacing w:after="0"/>
        <w:ind w:left="720"/>
        <w:rPr>
          <w:rFonts w:ascii="Cambria" w:hAnsi="Cambria" w:cs="Calibri"/>
          <w:sz w:val="20"/>
        </w:rPr>
      </w:pPr>
      <w:r w:rsidRPr="00953B5D">
        <w:rPr>
          <w:rFonts w:ascii="Cambria" w:hAnsi="Cambria" w:cs="Calibri"/>
          <w:sz w:val="20"/>
        </w:rPr>
        <w:t>ΕΣ 5.3. Αναβάθμιση των δεξιοτήτων και γνώσεων του ανθρώπινου δυναμικού για την εφαρμογή μεθόδων φιλικών προς το περιβάλλον στην παραγωγική διαδικασία και την προστασία και ορθή διαχείριση των πόρων</w:t>
      </w:r>
    </w:p>
    <w:p w14:paraId="7788B0A7" w14:textId="77777777" w:rsidR="004409E4" w:rsidRPr="00B11BB0" w:rsidRDefault="004409E4" w:rsidP="00D653B7">
      <w:pPr>
        <w:pStyle w:val="ad"/>
        <w:spacing w:before="0" w:after="0"/>
        <w:rPr>
          <w:rFonts w:ascii="Cambria" w:hAnsi="Cambria" w:cs="Calibri"/>
          <w:sz w:val="20"/>
          <w:lang w:val="el-GR"/>
        </w:rPr>
      </w:pPr>
      <w:r w:rsidRPr="00B11BB0">
        <w:rPr>
          <w:rFonts w:ascii="Cambria" w:hAnsi="Cambria" w:cs="Calibri"/>
          <w:sz w:val="20"/>
          <w:lang w:val="el-GR"/>
        </w:rPr>
        <w:t xml:space="preserve"> </w:t>
      </w:r>
    </w:p>
    <w:p w14:paraId="51EDE1D1" w14:textId="77777777" w:rsidR="004409E4" w:rsidRPr="00B11BB0" w:rsidRDefault="004409E4" w:rsidP="004409E4">
      <w:pPr>
        <w:spacing w:after="0"/>
        <w:rPr>
          <w:rFonts w:ascii="Cambria" w:hAnsi="Cambria" w:cs="Calibri"/>
          <w:sz w:val="20"/>
        </w:rPr>
      </w:pPr>
    </w:p>
    <w:p w14:paraId="2DFCDF2D" w14:textId="77777777" w:rsidR="004409E4" w:rsidRPr="006A082B" w:rsidRDefault="004409E4">
      <w:pPr>
        <w:spacing w:after="0" w:line="240" w:lineRule="auto"/>
        <w:jc w:val="left"/>
        <w:rPr>
          <w:rFonts w:ascii="Cambria" w:hAnsi="Cambria" w:cs="Calibri"/>
          <w:sz w:val="20"/>
        </w:rPr>
      </w:pPr>
    </w:p>
    <w:p w14:paraId="590A896D" w14:textId="77777777" w:rsidR="006B654E" w:rsidRDefault="006B654E">
      <w:pPr>
        <w:spacing w:after="0" w:line="240" w:lineRule="auto"/>
        <w:jc w:val="left"/>
        <w:rPr>
          <w:rFonts w:ascii="Cambria" w:hAnsi="Cambria" w:cs="Calibri"/>
          <w:sz w:val="20"/>
        </w:rPr>
      </w:pPr>
      <w:r>
        <w:rPr>
          <w:rFonts w:ascii="Cambria" w:hAnsi="Cambria" w:cs="Calibri"/>
          <w:sz w:val="20"/>
        </w:rPr>
        <w:br w:type="page"/>
      </w:r>
    </w:p>
    <w:p w14:paraId="044710C3" w14:textId="77777777" w:rsidR="005C66E9" w:rsidRDefault="005C66E9" w:rsidP="007129BA">
      <w:pPr>
        <w:tabs>
          <w:tab w:val="left" w:pos="1418"/>
          <w:tab w:val="left" w:pos="1560"/>
        </w:tabs>
        <w:ind w:left="360"/>
        <w:rPr>
          <w:rFonts w:ascii="Cambria" w:hAnsi="Cambria" w:cs="Calibri"/>
          <w:sz w:val="20"/>
        </w:rPr>
      </w:pPr>
    </w:p>
    <w:p w14:paraId="355ACD7A" w14:textId="77777777" w:rsidR="00A11679" w:rsidRPr="00B11BB0" w:rsidRDefault="003B566E" w:rsidP="0046788A">
      <w:pPr>
        <w:pStyle w:val="1"/>
        <w:rPr>
          <w:rFonts w:ascii="Cambria" w:hAnsi="Cambria"/>
        </w:rPr>
      </w:pPr>
      <w:bookmarkStart w:id="9" w:name="_Toc8714591"/>
      <w:r w:rsidRPr="003B566E">
        <w:rPr>
          <w:rFonts w:ascii="Cambria" w:hAnsi="Cambria"/>
        </w:rPr>
        <w:t>ΔΡΑΣΕΙΣ ΤΟΠΙΚΟΥ ΠΡΟΓΡΑΜΜΑΤΟΣ ΣΤΟ ΠΛΑΙΣΙΟ ΤΟΥ ΕΤΘΑ</w:t>
      </w:r>
      <w:bookmarkEnd w:id="9"/>
    </w:p>
    <w:p w14:paraId="7789837B" w14:textId="77777777" w:rsidR="000240D1" w:rsidRDefault="000240D1" w:rsidP="00D054C5">
      <w:pPr>
        <w:spacing w:after="0" w:line="240" w:lineRule="auto"/>
        <w:rPr>
          <w:rFonts w:asciiTheme="majorHAnsi" w:hAnsiTheme="majorHAnsi"/>
          <w:sz w:val="20"/>
        </w:rPr>
      </w:pPr>
      <w:r w:rsidRPr="00650080">
        <w:rPr>
          <w:rFonts w:asciiTheme="majorHAnsi" w:hAnsiTheme="majorHAnsi"/>
          <w:sz w:val="20"/>
        </w:rPr>
        <w:t>Οι δράσεις του τοπικού προγράμματος διαμορφώθηκαν ακολουθώντας όπως έχει αναφερθεί και παραπάνω, τη λογική της παρέμβασης κατά την οποία αποτυπώθηκε η υφιστάμενη κατάσταση, καταρτίστηκε η SWOT ανάλυση, λήφθηκε υπόψη η διαβούλευση, διαγνώσθηκαν οι ανάγκες, προσδιορίστηκαν οι θεματικές κατευθύνσεις, η στρατηγική και οι  στόχοι. Για όλα τα παραπάνω λήφθηκε υπόψη αφενός η προκήρυξη του τοπικού προγράμματος από το ΥΠΑΑΤ αλλά και όλο το θεσμικό πλαίσιο (εθνικό και ευρωπαϊκό) που απαιτείται για τον καθορισμό των επιλέξιμων ενεργειών, των ποσοστών ενίσχυσης, των καθεστώτων ενίσχυσης, των αρχών για τα κριτήρια επιλογής κ.λπ.</w:t>
      </w:r>
    </w:p>
    <w:p w14:paraId="7185EE6E" w14:textId="77777777" w:rsidR="00D653B7" w:rsidRPr="00650080" w:rsidRDefault="00D653B7" w:rsidP="00D054C5">
      <w:pPr>
        <w:spacing w:after="0" w:line="240" w:lineRule="auto"/>
        <w:rPr>
          <w:rFonts w:asciiTheme="majorHAnsi" w:hAnsiTheme="majorHAnsi"/>
          <w:b/>
          <w:sz w:val="20"/>
        </w:rPr>
      </w:pPr>
    </w:p>
    <w:p w14:paraId="3A18EFC4" w14:textId="0AB4EAB5" w:rsidR="00C466DC" w:rsidRPr="00DD1243" w:rsidRDefault="00C466DC" w:rsidP="00DD1243">
      <w:pPr>
        <w:spacing w:after="0" w:line="240" w:lineRule="auto"/>
        <w:rPr>
          <w:rFonts w:asciiTheme="majorHAnsi" w:hAnsiTheme="majorHAnsi"/>
          <w:sz w:val="20"/>
        </w:rPr>
      </w:pPr>
      <w:r w:rsidRPr="00DD1243">
        <w:rPr>
          <w:rFonts w:asciiTheme="majorHAnsi" w:hAnsiTheme="majorHAnsi"/>
          <w:sz w:val="20"/>
        </w:rPr>
        <w:t xml:space="preserve">Οι δράσεις του τοπικού προγράμματος </w:t>
      </w:r>
      <w:r w:rsidR="00A80E0E">
        <w:rPr>
          <w:rFonts w:asciiTheme="majorHAnsi" w:hAnsiTheme="majorHAnsi"/>
          <w:sz w:val="20"/>
        </w:rPr>
        <w:t xml:space="preserve">όσον αφορά την Προτεραιότητα 4 </w:t>
      </w:r>
      <w:r w:rsidRPr="00DD1243">
        <w:rPr>
          <w:rFonts w:asciiTheme="majorHAnsi" w:hAnsiTheme="majorHAnsi"/>
          <w:sz w:val="20"/>
        </w:rPr>
        <w:t>αναφέρονται παρακάτω:</w:t>
      </w:r>
    </w:p>
    <w:p w14:paraId="69B30B24" w14:textId="77777777" w:rsidR="00324D3E" w:rsidRDefault="00324D3E" w:rsidP="00324D3E"/>
    <w:p w14:paraId="14BF5539" w14:textId="77777777" w:rsidR="00324D3E" w:rsidRPr="00324D3E" w:rsidRDefault="00324D3E" w:rsidP="00324D3E">
      <w:pPr>
        <w:pStyle w:val="Heading2option2"/>
        <w:numPr>
          <w:ilvl w:val="0"/>
          <w:numId w:val="0"/>
        </w:numPr>
        <w:rPr>
          <w:color w:val="000000" w:themeColor="text1"/>
        </w:rPr>
      </w:pPr>
      <w:bookmarkStart w:id="10" w:name="_Toc8714592"/>
      <w:r w:rsidRPr="00324D3E">
        <w:rPr>
          <w:color w:val="000000" w:themeColor="text1"/>
        </w:rPr>
        <w:t>Δράσεις του Μέτρου 4.1: Προπαρασκευαστικές Ενέργειες</w:t>
      </w:r>
      <w:bookmarkEnd w:id="10"/>
    </w:p>
    <w:p w14:paraId="0B3529D3" w14:textId="77777777" w:rsidR="00324D3E" w:rsidRPr="00BF1880" w:rsidRDefault="00324D3E" w:rsidP="00324D3E">
      <w:pPr>
        <w:pStyle w:val="ad"/>
        <w:spacing w:before="0" w:after="0"/>
        <w:ind w:left="426"/>
        <w:rPr>
          <w:rFonts w:ascii="Cambria" w:hAnsi="Cambria"/>
          <w:b/>
          <w:sz w:val="20"/>
          <w:lang w:val="el-GR"/>
        </w:rPr>
      </w:pPr>
      <w:bookmarkStart w:id="11" w:name="_Hlk8636166"/>
      <w:r>
        <w:rPr>
          <w:rFonts w:ascii="Cambria" w:hAnsi="Cambria"/>
          <w:sz w:val="20"/>
          <w:lang w:val="el-GR"/>
        </w:rPr>
        <w:t>4.1</w:t>
      </w:r>
      <w:r>
        <w:rPr>
          <w:rFonts w:ascii="Cambria" w:hAnsi="Cambria"/>
          <w:sz w:val="20"/>
          <w:lang w:val="el-GR"/>
        </w:rPr>
        <w:tab/>
      </w:r>
      <w:r w:rsidR="00564B41">
        <w:rPr>
          <w:rFonts w:ascii="Cambria" w:hAnsi="Cambria"/>
          <w:sz w:val="20"/>
          <w:lang w:val="el-GR"/>
        </w:rPr>
        <w:tab/>
      </w:r>
      <w:r w:rsidR="00953B5D" w:rsidRPr="00953B5D">
        <w:rPr>
          <w:rFonts w:ascii="Cambria" w:hAnsi="Cambria"/>
          <w:sz w:val="20"/>
          <w:lang w:val="el-GR"/>
        </w:rPr>
        <w:t>Στήριξη της ΟΤΔ – ΑΚΟΜΜ-ΨΗΛΟΡΕΙΤΗΣ ΑΑΕ ΟΤΑ για την υλοποίηση προπαρασκευαστικών ενεργειών</w:t>
      </w:r>
      <w:bookmarkEnd w:id="11"/>
    </w:p>
    <w:p w14:paraId="11924D63" w14:textId="77777777" w:rsidR="00A11679" w:rsidRPr="00B11BB0" w:rsidRDefault="00A11679" w:rsidP="00324D3E">
      <w:pPr>
        <w:pStyle w:val="Heading2option2"/>
        <w:numPr>
          <w:ilvl w:val="0"/>
          <w:numId w:val="0"/>
        </w:numPr>
      </w:pPr>
      <w:bookmarkStart w:id="12" w:name="_Toc8714593"/>
      <w:r w:rsidRPr="00B11BB0">
        <w:t>Δράσεις του Μέτρου 4.2: Εφαρμογή της Τοπικής Στρατηγικής Ανάπτυξης</w:t>
      </w:r>
      <w:bookmarkEnd w:id="12"/>
      <w:r w:rsidRPr="00B11BB0">
        <w:t xml:space="preserve"> </w:t>
      </w:r>
    </w:p>
    <w:p w14:paraId="34AF7840" w14:textId="0729CBB0" w:rsidR="000240D1" w:rsidRPr="00D054C5" w:rsidRDefault="000240D1" w:rsidP="00D119E4">
      <w:pPr>
        <w:spacing w:after="0"/>
        <w:ind w:left="1440" w:hanging="1080"/>
        <w:rPr>
          <w:rFonts w:ascii="Cambria" w:hAnsi="Cambria"/>
          <w:sz w:val="20"/>
        </w:rPr>
      </w:pPr>
      <w:bookmarkStart w:id="13" w:name="_Hlk8636125"/>
      <w:r w:rsidRPr="00D054C5">
        <w:rPr>
          <w:rFonts w:ascii="Cambria" w:hAnsi="Cambria"/>
          <w:sz w:val="20"/>
        </w:rPr>
        <w:t xml:space="preserve">4.2.1 </w:t>
      </w:r>
      <w:r w:rsidR="00D054C5" w:rsidRPr="00D054C5">
        <w:rPr>
          <w:rFonts w:ascii="Cambria" w:hAnsi="Cambria"/>
          <w:sz w:val="20"/>
        </w:rPr>
        <w:tab/>
      </w:r>
      <w:r w:rsidR="00D119E4" w:rsidRPr="00D119E4">
        <w:rPr>
          <w:rFonts w:ascii="Cambria" w:hAnsi="Cambria"/>
          <w:sz w:val="20"/>
        </w:rPr>
        <w:t>Ιδιωτικές επενδύσεις για την αειφόρο ανάπτυξη των αλιευτικών περιοχών – Μη Κρατικές ενισχύσεις / Επιχειρηματικότητα.</w:t>
      </w:r>
    </w:p>
    <w:p w14:paraId="4AA50C50" w14:textId="01FD7078" w:rsidR="000240D1" w:rsidRPr="00D054C5" w:rsidRDefault="000240D1" w:rsidP="00D054C5">
      <w:pPr>
        <w:spacing w:after="0"/>
        <w:ind w:left="1440" w:hanging="1080"/>
        <w:rPr>
          <w:rFonts w:ascii="Cambria" w:hAnsi="Cambria"/>
          <w:sz w:val="20"/>
        </w:rPr>
      </w:pPr>
      <w:r w:rsidRPr="00D054C5">
        <w:rPr>
          <w:rFonts w:ascii="Cambria" w:hAnsi="Cambria"/>
          <w:sz w:val="20"/>
        </w:rPr>
        <w:t>4.2.</w:t>
      </w:r>
      <w:r w:rsidR="00A923D3">
        <w:rPr>
          <w:rFonts w:ascii="Cambria" w:hAnsi="Cambria"/>
          <w:sz w:val="20"/>
        </w:rPr>
        <w:t>2</w:t>
      </w:r>
      <w:r w:rsidRPr="00D054C5">
        <w:rPr>
          <w:rFonts w:ascii="Cambria" w:hAnsi="Cambria"/>
          <w:sz w:val="20"/>
        </w:rPr>
        <w:t xml:space="preserve"> </w:t>
      </w:r>
      <w:r w:rsidR="00D054C5" w:rsidRPr="00D054C5">
        <w:rPr>
          <w:rFonts w:ascii="Cambria" w:hAnsi="Cambria"/>
          <w:sz w:val="20"/>
        </w:rPr>
        <w:tab/>
      </w:r>
      <w:r w:rsidR="00953B5D" w:rsidRPr="00953B5D">
        <w:rPr>
          <w:rFonts w:ascii="Cambria" w:hAnsi="Cambria"/>
          <w:sz w:val="20"/>
        </w:rPr>
        <w:t>Ενίσχυση πολύ μικρών και μικρών επιχειρήσεων από μη αλιείς αξιοποιώντας τις ευκαιρίες που προσφέρει η θάλασσα και η παράκτια ανάπτυξη</w:t>
      </w:r>
      <w:r w:rsidR="00D36EBB">
        <w:rPr>
          <w:rFonts w:ascii="Cambria" w:hAnsi="Cambria"/>
          <w:sz w:val="20"/>
        </w:rPr>
        <w:t xml:space="preserve"> – Κρατικές ενισχύσεις</w:t>
      </w:r>
    </w:p>
    <w:p w14:paraId="38D62378" w14:textId="77777777" w:rsidR="000240D1" w:rsidRPr="00D054C5" w:rsidRDefault="00166A55" w:rsidP="00D054C5">
      <w:pPr>
        <w:spacing w:after="0"/>
        <w:ind w:left="360"/>
        <w:rPr>
          <w:rFonts w:ascii="Cambria" w:hAnsi="Cambria"/>
          <w:sz w:val="20"/>
        </w:rPr>
      </w:pPr>
      <w:r>
        <w:rPr>
          <w:rFonts w:ascii="Cambria" w:hAnsi="Cambria"/>
          <w:sz w:val="20"/>
        </w:rPr>
        <w:t>4.2.</w:t>
      </w:r>
      <w:r w:rsidR="00A923D3">
        <w:rPr>
          <w:rFonts w:ascii="Cambria" w:hAnsi="Cambria"/>
          <w:sz w:val="20"/>
        </w:rPr>
        <w:t>3</w:t>
      </w:r>
      <w:r w:rsidR="000240D1" w:rsidRPr="00D054C5">
        <w:rPr>
          <w:rFonts w:ascii="Cambria" w:hAnsi="Cambria"/>
          <w:sz w:val="20"/>
        </w:rPr>
        <w:t xml:space="preserve"> </w:t>
      </w:r>
      <w:r w:rsidR="00D054C5" w:rsidRPr="00D054C5">
        <w:rPr>
          <w:rFonts w:ascii="Cambria" w:hAnsi="Cambria"/>
          <w:sz w:val="20"/>
        </w:rPr>
        <w:tab/>
      </w:r>
      <w:r w:rsidR="00A923D3" w:rsidRPr="00A923D3">
        <w:rPr>
          <w:rFonts w:ascii="Cambria" w:hAnsi="Cambria"/>
          <w:sz w:val="20"/>
        </w:rPr>
        <w:t>Δημόσιες επενδύσεις για την αειφόρο ανάπτυξη των αλιευτικών περιοχών</w:t>
      </w:r>
    </w:p>
    <w:p w14:paraId="0A1B743C" w14:textId="77777777" w:rsidR="00A11679" w:rsidRPr="00B11BB0" w:rsidRDefault="00A11679" w:rsidP="00324D3E">
      <w:pPr>
        <w:pStyle w:val="Heading2option2"/>
        <w:numPr>
          <w:ilvl w:val="0"/>
          <w:numId w:val="0"/>
        </w:numPr>
      </w:pPr>
      <w:bookmarkStart w:id="14" w:name="_Toc8714594"/>
      <w:bookmarkEnd w:id="13"/>
      <w:r w:rsidRPr="00B11BB0">
        <w:t>Δράσεις του Μέτρου 4.3: Διαπεριφερειακή - διακρατική συνεργασίας μεταξύ αλιευτικών περιοχών μέσω της δικτύωσης και διάδοσης βέλτιστων πρακτικών</w:t>
      </w:r>
      <w:bookmarkEnd w:id="14"/>
      <w:r w:rsidRPr="00B11BB0">
        <w:t xml:space="preserve"> </w:t>
      </w:r>
    </w:p>
    <w:p w14:paraId="5A46D9C4" w14:textId="77777777" w:rsidR="000240D1" w:rsidRPr="00262EED" w:rsidRDefault="000240D1" w:rsidP="00A20414">
      <w:pPr>
        <w:spacing w:after="0"/>
        <w:ind w:left="1440" w:hanging="1014"/>
        <w:rPr>
          <w:rFonts w:ascii="Cambria" w:hAnsi="Cambria"/>
          <w:sz w:val="20"/>
        </w:rPr>
      </w:pPr>
      <w:bookmarkStart w:id="15" w:name="_Hlk8636261"/>
      <w:r w:rsidRPr="00262EED">
        <w:rPr>
          <w:rFonts w:ascii="Cambria" w:hAnsi="Cambria"/>
          <w:sz w:val="20"/>
        </w:rPr>
        <w:t xml:space="preserve">4.3.1 </w:t>
      </w:r>
      <w:r w:rsidR="00A20414" w:rsidRPr="00262EED">
        <w:rPr>
          <w:rFonts w:ascii="Cambria" w:hAnsi="Cambria"/>
          <w:sz w:val="20"/>
        </w:rPr>
        <w:tab/>
      </w:r>
      <w:r w:rsidRPr="00262EED">
        <w:rPr>
          <w:rFonts w:ascii="Cambria" w:hAnsi="Cambria"/>
          <w:sz w:val="20"/>
        </w:rPr>
        <w:t>«ΘΑΛΑΣΣΙΟ ΠΕΡΙΒΑΛΛΟΝ, ΠΑΡΑΚΤΙΕΣ ΑΠΕΙΛΕΣ ΚΑΙ ΑΛΙΕΙΑ», πρόκειται για διαπεριφερειακή συνεργασία, μεταξύ των παράκτιων και νησιωτικών ΟΤΔ της χώρας, η οποία  έχει ως κύριο στόχο την καταγραφή, αποτύπωση και ιεράρχηση των κινδύνων που αντιμετωπίζουν οι Ελληνικές θάλασσες.</w:t>
      </w:r>
    </w:p>
    <w:bookmarkEnd w:id="15"/>
    <w:p w14:paraId="6B1D2857" w14:textId="77777777" w:rsidR="00262EED" w:rsidRDefault="00262EED" w:rsidP="00A20414">
      <w:pPr>
        <w:spacing w:after="0"/>
        <w:ind w:left="1440" w:hanging="1014"/>
        <w:rPr>
          <w:rFonts w:ascii="Cambria" w:hAnsi="Cambria"/>
          <w:color w:val="FF0000"/>
          <w:sz w:val="20"/>
        </w:rPr>
      </w:pPr>
    </w:p>
    <w:p w14:paraId="58A18046" w14:textId="77777777" w:rsidR="00262EED" w:rsidRPr="00B11BB0" w:rsidRDefault="00262EED" w:rsidP="00262EED">
      <w:pPr>
        <w:pStyle w:val="Heading2option2"/>
        <w:numPr>
          <w:ilvl w:val="0"/>
          <w:numId w:val="0"/>
        </w:numPr>
      </w:pPr>
      <w:bookmarkStart w:id="16" w:name="_Toc8714595"/>
      <w:r w:rsidRPr="00DD1243">
        <w:t>Δράσεις του Μέτρου 4.4: Λειτουργικά Έξοδα</w:t>
      </w:r>
      <w:bookmarkEnd w:id="16"/>
      <w:r w:rsidRPr="00DD1243">
        <w:t xml:space="preserve"> </w:t>
      </w:r>
    </w:p>
    <w:p w14:paraId="46C2E235" w14:textId="77777777" w:rsidR="00D22D60" w:rsidRPr="00BF1880" w:rsidRDefault="00D22D60" w:rsidP="00D22D60">
      <w:pPr>
        <w:pStyle w:val="ad"/>
        <w:spacing w:before="0" w:after="0"/>
        <w:ind w:left="426"/>
        <w:rPr>
          <w:rFonts w:ascii="Cambria" w:hAnsi="Cambria"/>
          <w:b/>
          <w:sz w:val="20"/>
          <w:lang w:val="el-GR"/>
        </w:rPr>
      </w:pPr>
      <w:bookmarkStart w:id="17" w:name="_Hlk8636241"/>
      <w:r>
        <w:rPr>
          <w:rFonts w:ascii="Cambria" w:hAnsi="Cambria"/>
          <w:sz w:val="20"/>
          <w:lang w:val="el-GR"/>
        </w:rPr>
        <w:t xml:space="preserve">4.4 </w:t>
      </w:r>
      <w:r>
        <w:rPr>
          <w:rFonts w:ascii="Cambria" w:hAnsi="Cambria"/>
          <w:sz w:val="20"/>
          <w:lang w:val="el-GR"/>
        </w:rPr>
        <w:tab/>
      </w:r>
      <w:r w:rsidR="00A923D3" w:rsidRPr="00A923D3">
        <w:rPr>
          <w:rFonts w:ascii="Cambria" w:hAnsi="Cambria"/>
          <w:sz w:val="20"/>
          <w:lang w:val="el-GR"/>
        </w:rPr>
        <w:t>Δαπάνες Λειτουργίας και Συντονισμού</w:t>
      </w:r>
    </w:p>
    <w:bookmarkEnd w:id="17"/>
    <w:p w14:paraId="3D6CF0DB" w14:textId="77777777" w:rsidR="00262EED" w:rsidRDefault="00262EED" w:rsidP="00A20414">
      <w:pPr>
        <w:spacing w:after="0"/>
        <w:ind w:left="1440" w:hanging="1014"/>
        <w:rPr>
          <w:rFonts w:ascii="Cambria" w:hAnsi="Cambria"/>
          <w:color w:val="FF0000"/>
          <w:sz w:val="20"/>
        </w:rPr>
      </w:pPr>
    </w:p>
    <w:p w14:paraId="1760E717" w14:textId="77777777" w:rsidR="00D22D60" w:rsidRDefault="00D22D60" w:rsidP="00A20414">
      <w:pPr>
        <w:spacing w:after="0"/>
        <w:ind w:left="1440" w:hanging="1014"/>
        <w:rPr>
          <w:rFonts w:ascii="Cambria" w:hAnsi="Cambria"/>
          <w:color w:val="FF0000"/>
          <w:sz w:val="20"/>
        </w:rPr>
        <w:sectPr w:rsidR="00D22D60" w:rsidSect="005132C7">
          <w:pgSz w:w="11906" w:h="16838" w:code="9"/>
          <w:pgMar w:top="680" w:right="707" w:bottom="1134" w:left="794" w:header="708" w:footer="68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7B8E158C" w14:textId="77777777" w:rsidR="00D22D60" w:rsidRPr="00166A55" w:rsidRDefault="00D22D60" w:rsidP="00A20414">
      <w:pPr>
        <w:spacing w:after="0"/>
        <w:ind w:left="1440" w:hanging="1014"/>
        <w:rPr>
          <w:rFonts w:ascii="Cambria" w:hAnsi="Cambria"/>
          <w:color w:val="FF0000"/>
          <w:sz w:val="20"/>
        </w:rPr>
      </w:pPr>
    </w:p>
    <w:p w14:paraId="14DDA4E8" w14:textId="2CC89487" w:rsidR="00A11679" w:rsidRPr="00B11BB0" w:rsidRDefault="00A11679" w:rsidP="00324D3E">
      <w:pPr>
        <w:pStyle w:val="Heading2option2"/>
        <w:numPr>
          <w:ilvl w:val="0"/>
          <w:numId w:val="0"/>
        </w:numPr>
        <w:pBdr>
          <w:top w:val="single" w:sz="2" w:space="0" w:color="215868" w:themeColor="accent5" w:themeShade="80"/>
        </w:pBdr>
      </w:pPr>
      <w:bookmarkStart w:id="18" w:name="_Toc8714596"/>
      <w:r w:rsidRPr="00B11BB0">
        <w:t>Τεχνικά δελτία δράσεων Ε</w:t>
      </w:r>
      <w:r w:rsidR="000C47DC" w:rsidRPr="00B11BB0">
        <w:t>.</w:t>
      </w:r>
      <w:r w:rsidRPr="00B11BB0">
        <w:t>Τ</w:t>
      </w:r>
      <w:r w:rsidR="000C47DC" w:rsidRPr="00B11BB0">
        <w:t>.</w:t>
      </w:r>
      <w:r w:rsidRPr="00B11BB0">
        <w:t>Θ</w:t>
      </w:r>
      <w:r w:rsidR="000C47DC" w:rsidRPr="00B11BB0">
        <w:t>.</w:t>
      </w:r>
      <w:r w:rsidRPr="00B11BB0">
        <w:t>Α</w:t>
      </w:r>
      <w:r w:rsidR="000C47DC" w:rsidRPr="00B11BB0">
        <w:t>.</w:t>
      </w:r>
      <w:bookmarkEnd w:id="18"/>
      <w:r w:rsidR="00733F2C">
        <w:t xml:space="preserve"> που προκηρύσσονται στην Παρούσα Πρόσκληση</w:t>
      </w:r>
    </w:p>
    <w:p w14:paraId="160C144D" w14:textId="2C364749" w:rsidR="00EA512E" w:rsidRDefault="000C47DC" w:rsidP="00EA512E">
      <w:pPr>
        <w:spacing w:after="0" w:line="240" w:lineRule="auto"/>
        <w:rPr>
          <w:rFonts w:ascii="Cambria" w:hAnsi="Cambria"/>
          <w:sz w:val="20"/>
          <w:szCs w:val="20"/>
        </w:rPr>
      </w:pPr>
      <w:r w:rsidRPr="00B11BB0">
        <w:rPr>
          <w:rFonts w:ascii="Cambria" w:hAnsi="Cambria"/>
          <w:sz w:val="20"/>
          <w:szCs w:val="20"/>
        </w:rPr>
        <w:t xml:space="preserve">Παρακάτω παρουσιάζονται </w:t>
      </w:r>
      <w:r w:rsidR="00EA512E" w:rsidRPr="00B11BB0">
        <w:rPr>
          <w:rFonts w:ascii="Cambria" w:hAnsi="Cambria"/>
          <w:sz w:val="20"/>
          <w:szCs w:val="20"/>
        </w:rPr>
        <w:t xml:space="preserve">αναλυτικά </w:t>
      </w:r>
      <w:r w:rsidRPr="00B11BB0">
        <w:rPr>
          <w:rFonts w:ascii="Cambria" w:hAnsi="Cambria"/>
          <w:sz w:val="20"/>
          <w:szCs w:val="20"/>
        </w:rPr>
        <w:t xml:space="preserve">τα τεχνικά δελτία των δράσεων του τοπικού προγράμματος για το Ε.Τ.Θ.Α. </w:t>
      </w:r>
    </w:p>
    <w:p w14:paraId="68739467" w14:textId="77777777" w:rsidR="003B566E" w:rsidRDefault="003B566E" w:rsidP="00EA512E">
      <w:pPr>
        <w:spacing w:after="0" w:line="240" w:lineRule="auto"/>
        <w:rPr>
          <w:rFonts w:ascii="Cambria" w:hAnsi="Cambria"/>
          <w:sz w:val="20"/>
          <w:szCs w:val="20"/>
        </w:rPr>
      </w:pPr>
    </w:p>
    <w:p w14:paraId="31565855" w14:textId="77777777" w:rsidR="00BD303A" w:rsidRPr="00B11BB0" w:rsidRDefault="00BD303A" w:rsidP="007C2483">
      <w:pPr>
        <w:rPr>
          <w:rFonts w:ascii="Cambria" w:hAnsi="Cambria"/>
        </w:rPr>
      </w:pPr>
    </w:p>
    <w:tbl>
      <w:tblPr>
        <w:tblW w:w="10915" w:type="dxa"/>
        <w:tblInd w:w="-137" w:type="dxa"/>
        <w:tblLayout w:type="fixed"/>
        <w:tblCellMar>
          <w:left w:w="0" w:type="dxa"/>
          <w:right w:w="0" w:type="dxa"/>
        </w:tblCellMar>
        <w:tblLook w:val="0000" w:firstRow="0" w:lastRow="0" w:firstColumn="0" w:lastColumn="0" w:noHBand="0" w:noVBand="0"/>
      </w:tblPr>
      <w:tblGrid>
        <w:gridCol w:w="3699"/>
        <w:gridCol w:w="1758"/>
        <w:gridCol w:w="5458"/>
      </w:tblGrid>
      <w:tr w:rsidR="007C2483" w:rsidRPr="00B11BB0" w14:paraId="3F7275BD" w14:textId="77777777" w:rsidTr="0091123E">
        <w:tc>
          <w:tcPr>
            <w:tcW w:w="36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88779E3" w14:textId="77777777" w:rsidR="007C2483" w:rsidRPr="00B11BB0" w:rsidRDefault="007C2483" w:rsidP="001518CD">
            <w:pPr>
              <w:widowControl w:val="0"/>
              <w:autoSpaceDE w:val="0"/>
              <w:autoSpaceDN w:val="0"/>
              <w:adjustRightInd w:val="0"/>
              <w:spacing w:after="0" w:line="291" w:lineRule="exact"/>
              <w:ind w:left="102"/>
              <w:rPr>
                <w:rFonts w:ascii="Cambria" w:hAnsi="Cambria"/>
                <w:b/>
                <w:sz w:val="20"/>
                <w:szCs w:val="20"/>
              </w:rPr>
            </w:pPr>
            <w:r w:rsidRPr="00B11BB0">
              <w:rPr>
                <w:rFonts w:ascii="Cambria" w:hAnsi="Cambria"/>
              </w:rPr>
              <w:br w:type="page"/>
            </w:r>
            <w:r w:rsidRPr="00B11BB0">
              <w:rPr>
                <w:rFonts w:ascii="Cambria" w:hAnsi="Cambria"/>
              </w:rPr>
              <w:br w:type="page"/>
            </w:r>
            <w:r w:rsidRPr="00B11BB0">
              <w:rPr>
                <w:rFonts w:ascii="Cambria" w:hAnsi="Cambria" w:cs="Calibri"/>
                <w:b/>
                <w:position w:val="1"/>
                <w:sz w:val="20"/>
                <w:szCs w:val="20"/>
              </w:rPr>
              <w:t>Τ</w:t>
            </w:r>
            <w:r w:rsidRPr="00B11BB0">
              <w:rPr>
                <w:rFonts w:ascii="Cambria" w:hAnsi="Cambria" w:cs="Calibri"/>
                <w:b/>
                <w:spacing w:val="-1"/>
                <w:position w:val="1"/>
                <w:sz w:val="20"/>
                <w:szCs w:val="20"/>
              </w:rPr>
              <w:t>ί</w:t>
            </w:r>
            <w:r w:rsidRPr="00B11BB0">
              <w:rPr>
                <w:rFonts w:ascii="Cambria" w:hAnsi="Cambria" w:cs="Calibri"/>
                <w:b/>
                <w:position w:val="1"/>
                <w:sz w:val="20"/>
                <w:szCs w:val="20"/>
              </w:rPr>
              <w:t xml:space="preserve">τλος </w:t>
            </w:r>
            <w:r w:rsidRPr="00B11BB0">
              <w:rPr>
                <w:rFonts w:ascii="Cambria" w:hAnsi="Cambria" w:cs="Calibri"/>
                <w:b/>
                <w:spacing w:val="-1"/>
                <w:position w:val="1"/>
                <w:sz w:val="20"/>
                <w:szCs w:val="20"/>
              </w:rPr>
              <w:t>Δ</w:t>
            </w:r>
            <w:r w:rsidRPr="00B11BB0">
              <w:rPr>
                <w:rFonts w:ascii="Cambria" w:hAnsi="Cambria" w:cs="Calibri"/>
                <w:b/>
                <w:position w:val="1"/>
                <w:sz w:val="20"/>
                <w:szCs w:val="20"/>
              </w:rPr>
              <w:t>ρ</w:t>
            </w:r>
            <w:r w:rsidRPr="00B11BB0">
              <w:rPr>
                <w:rFonts w:ascii="Cambria" w:hAnsi="Cambria" w:cs="Calibri"/>
                <w:b/>
                <w:spacing w:val="1"/>
                <w:position w:val="1"/>
                <w:sz w:val="20"/>
                <w:szCs w:val="20"/>
              </w:rPr>
              <w:t>ά</w:t>
            </w:r>
            <w:r w:rsidRPr="00B11BB0">
              <w:rPr>
                <w:rFonts w:ascii="Cambria" w:hAnsi="Cambria" w:cs="Calibri"/>
                <w:b/>
                <w:position w:val="1"/>
                <w:sz w:val="20"/>
                <w:szCs w:val="20"/>
              </w:rPr>
              <w:t>σης</w:t>
            </w:r>
          </w:p>
        </w:tc>
        <w:tc>
          <w:tcPr>
            <w:tcW w:w="7216"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05BDE77" w14:textId="17EFB9B7" w:rsidR="007C2483" w:rsidRPr="00B11BB0" w:rsidRDefault="0091123E" w:rsidP="00664468">
            <w:pPr>
              <w:widowControl w:val="0"/>
              <w:autoSpaceDE w:val="0"/>
              <w:autoSpaceDN w:val="0"/>
              <w:adjustRightInd w:val="0"/>
              <w:spacing w:after="0" w:line="291" w:lineRule="exact"/>
              <w:ind w:right="152"/>
              <w:rPr>
                <w:rFonts w:ascii="Cambria" w:hAnsi="Cambria"/>
                <w:b/>
                <w:sz w:val="20"/>
                <w:szCs w:val="20"/>
              </w:rPr>
            </w:pPr>
            <w:bookmarkStart w:id="19" w:name="_Hlk64229044"/>
            <w:r w:rsidRPr="0091123E">
              <w:rPr>
                <w:rFonts w:ascii="Cambria" w:hAnsi="Cambria"/>
                <w:b/>
                <w:sz w:val="20"/>
                <w:szCs w:val="20"/>
              </w:rPr>
              <w:t>Ιδιωτικές επενδύσεις για την αειφόρο ανάπτυξη των αλιευτικών περιοχών – Μη Κρατικές ενισχύσεις / Επιχειρηματικότητα.</w:t>
            </w:r>
            <w:bookmarkEnd w:id="19"/>
          </w:p>
        </w:tc>
      </w:tr>
      <w:tr w:rsidR="007C2483" w:rsidRPr="00B11BB0" w14:paraId="79AD8D5B" w14:textId="77777777" w:rsidTr="0091123E">
        <w:tc>
          <w:tcPr>
            <w:tcW w:w="3699" w:type="dxa"/>
            <w:tcBorders>
              <w:top w:val="single" w:sz="4" w:space="0" w:color="000000"/>
              <w:left w:val="single" w:sz="4" w:space="0" w:color="000000"/>
              <w:bottom w:val="single" w:sz="4" w:space="0" w:color="000000"/>
              <w:right w:val="single" w:sz="4" w:space="0" w:color="000000"/>
            </w:tcBorders>
          </w:tcPr>
          <w:p w14:paraId="251BACD4" w14:textId="77777777" w:rsidR="007C2483" w:rsidRPr="00B11BB0" w:rsidRDefault="007C2483" w:rsidP="001518CD">
            <w:pPr>
              <w:widowControl w:val="0"/>
              <w:autoSpaceDE w:val="0"/>
              <w:autoSpaceDN w:val="0"/>
              <w:adjustRightInd w:val="0"/>
              <w:spacing w:before="1" w:after="0" w:line="240" w:lineRule="auto"/>
              <w:ind w:left="102"/>
              <w:rPr>
                <w:rFonts w:ascii="Cambria" w:hAnsi="Cambria"/>
                <w:sz w:val="20"/>
                <w:szCs w:val="20"/>
              </w:rPr>
            </w:pPr>
            <w:r w:rsidRPr="00B11BB0">
              <w:rPr>
                <w:rFonts w:ascii="Cambria" w:hAnsi="Cambria" w:cs="Calibri"/>
                <w:sz w:val="20"/>
                <w:szCs w:val="20"/>
              </w:rPr>
              <w:t>Κ</w:t>
            </w:r>
            <w:r w:rsidRPr="00B11BB0">
              <w:rPr>
                <w:rFonts w:ascii="Cambria" w:hAnsi="Cambria" w:cs="Calibri"/>
                <w:spacing w:val="1"/>
                <w:sz w:val="20"/>
                <w:szCs w:val="20"/>
              </w:rPr>
              <w:t>ω</w:t>
            </w:r>
            <w:r w:rsidRPr="00B11BB0">
              <w:rPr>
                <w:rFonts w:ascii="Cambria" w:hAnsi="Cambria" w:cs="Calibri"/>
                <w:spacing w:val="-1"/>
                <w:sz w:val="20"/>
                <w:szCs w:val="20"/>
              </w:rPr>
              <w:t>δικ</w:t>
            </w:r>
            <w:r w:rsidRPr="00B11BB0">
              <w:rPr>
                <w:rFonts w:ascii="Cambria" w:hAnsi="Cambria" w:cs="Calibri"/>
                <w:sz w:val="20"/>
                <w:szCs w:val="20"/>
              </w:rPr>
              <w:t>ός Δράσης</w:t>
            </w:r>
          </w:p>
        </w:tc>
        <w:tc>
          <w:tcPr>
            <w:tcW w:w="7216" w:type="dxa"/>
            <w:gridSpan w:val="2"/>
            <w:tcBorders>
              <w:top w:val="single" w:sz="4" w:space="0" w:color="000000"/>
              <w:left w:val="single" w:sz="4" w:space="0" w:color="000000"/>
              <w:bottom w:val="single" w:sz="4" w:space="0" w:color="000000"/>
              <w:right w:val="single" w:sz="4" w:space="0" w:color="000000"/>
            </w:tcBorders>
          </w:tcPr>
          <w:p w14:paraId="31C1FA56" w14:textId="77777777" w:rsidR="007C2483" w:rsidRPr="00B11BB0" w:rsidRDefault="007C2483" w:rsidP="00447CBD">
            <w:pPr>
              <w:widowControl w:val="0"/>
              <w:autoSpaceDE w:val="0"/>
              <w:autoSpaceDN w:val="0"/>
              <w:adjustRightInd w:val="0"/>
              <w:spacing w:after="0" w:line="240" w:lineRule="auto"/>
              <w:rPr>
                <w:rFonts w:ascii="Cambria" w:hAnsi="Cambria"/>
                <w:sz w:val="20"/>
                <w:szCs w:val="20"/>
              </w:rPr>
            </w:pPr>
            <w:r w:rsidRPr="00B11BB0">
              <w:rPr>
                <w:rFonts w:ascii="Cambria" w:hAnsi="Cambria"/>
                <w:sz w:val="20"/>
                <w:szCs w:val="20"/>
              </w:rPr>
              <w:t>4.2.</w:t>
            </w:r>
            <w:r w:rsidR="00D53A0E">
              <w:rPr>
                <w:rFonts w:ascii="Cambria" w:hAnsi="Cambria"/>
                <w:sz w:val="20"/>
                <w:szCs w:val="20"/>
              </w:rPr>
              <w:t>1</w:t>
            </w:r>
          </w:p>
        </w:tc>
      </w:tr>
      <w:tr w:rsidR="007C2483" w:rsidRPr="00B11BB0" w14:paraId="6CD01A37" w14:textId="77777777" w:rsidTr="0091123E">
        <w:tc>
          <w:tcPr>
            <w:tcW w:w="3699" w:type="dxa"/>
            <w:tcBorders>
              <w:top w:val="single" w:sz="4" w:space="0" w:color="000000"/>
              <w:left w:val="single" w:sz="4" w:space="0" w:color="000000"/>
              <w:bottom w:val="single" w:sz="4" w:space="0" w:color="000000"/>
              <w:right w:val="single" w:sz="4" w:space="0" w:color="000000"/>
            </w:tcBorders>
          </w:tcPr>
          <w:p w14:paraId="1214CD47" w14:textId="77777777" w:rsidR="007C2483" w:rsidRPr="00B11BB0" w:rsidRDefault="007C2483" w:rsidP="001518CD">
            <w:pPr>
              <w:widowControl w:val="0"/>
              <w:autoSpaceDE w:val="0"/>
              <w:autoSpaceDN w:val="0"/>
              <w:adjustRightInd w:val="0"/>
              <w:spacing w:after="0" w:line="291" w:lineRule="exact"/>
              <w:ind w:left="102"/>
              <w:rPr>
                <w:rFonts w:ascii="Cambria" w:hAnsi="Cambria"/>
                <w:sz w:val="20"/>
                <w:szCs w:val="20"/>
              </w:rPr>
            </w:pPr>
            <w:r w:rsidRPr="00B11BB0">
              <w:rPr>
                <w:rFonts w:ascii="Cambria" w:hAnsi="Cambria" w:cs="Calibri"/>
                <w:position w:val="1"/>
                <w:sz w:val="20"/>
                <w:szCs w:val="20"/>
              </w:rPr>
              <w:t>ΕΔΕΤ</w:t>
            </w:r>
          </w:p>
        </w:tc>
        <w:tc>
          <w:tcPr>
            <w:tcW w:w="7216" w:type="dxa"/>
            <w:gridSpan w:val="2"/>
            <w:tcBorders>
              <w:top w:val="single" w:sz="4" w:space="0" w:color="000000"/>
              <w:left w:val="single" w:sz="4" w:space="0" w:color="000000"/>
              <w:bottom w:val="single" w:sz="4" w:space="0" w:color="000000"/>
              <w:right w:val="single" w:sz="4" w:space="0" w:color="000000"/>
            </w:tcBorders>
          </w:tcPr>
          <w:p w14:paraId="4313E1F4" w14:textId="77777777" w:rsidR="007C2483" w:rsidRPr="00B11BB0" w:rsidRDefault="007C2483" w:rsidP="001518CD">
            <w:pPr>
              <w:widowControl w:val="0"/>
              <w:autoSpaceDE w:val="0"/>
              <w:autoSpaceDN w:val="0"/>
              <w:adjustRightInd w:val="0"/>
              <w:spacing w:after="0" w:line="240" w:lineRule="auto"/>
              <w:rPr>
                <w:rFonts w:ascii="Cambria" w:hAnsi="Cambria"/>
                <w:sz w:val="20"/>
                <w:szCs w:val="20"/>
              </w:rPr>
            </w:pPr>
            <w:r w:rsidRPr="00B11BB0">
              <w:rPr>
                <w:rFonts w:ascii="Cambria" w:hAnsi="Cambria"/>
                <w:sz w:val="20"/>
                <w:szCs w:val="20"/>
              </w:rPr>
              <w:t>ΕΤΘΑ</w:t>
            </w:r>
          </w:p>
        </w:tc>
      </w:tr>
      <w:tr w:rsidR="007C2483" w:rsidRPr="00B11BB0" w14:paraId="1BB684FC" w14:textId="77777777" w:rsidTr="00AC51B1">
        <w:trPr>
          <w:trHeight w:val="450"/>
        </w:trPr>
        <w:tc>
          <w:tcPr>
            <w:tcW w:w="3699" w:type="dxa"/>
            <w:tcBorders>
              <w:top w:val="single" w:sz="4" w:space="0" w:color="000000"/>
              <w:left w:val="single" w:sz="4" w:space="0" w:color="000000"/>
              <w:bottom w:val="single" w:sz="4" w:space="0" w:color="000000"/>
              <w:right w:val="single" w:sz="4" w:space="0" w:color="000000"/>
            </w:tcBorders>
          </w:tcPr>
          <w:p w14:paraId="068AA240" w14:textId="77777777" w:rsidR="007C2483" w:rsidRPr="00B11BB0" w:rsidRDefault="007C2483" w:rsidP="001518CD">
            <w:pPr>
              <w:widowControl w:val="0"/>
              <w:autoSpaceDE w:val="0"/>
              <w:autoSpaceDN w:val="0"/>
              <w:adjustRightInd w:val="0"/>
              <w:spacing w:after="0" w:line="291" w:lineRule="exact"/>
              <w:ind w:left="102"/>
              <w:rPr>
                <w:rFonts w:ascii="Cambria" w:hAnsi="Cambria"/>
                <w:sz w:val="20"/>
                <w:szCs w:val="20"/>
              </w:rPr>
            </w:pPr>
            <w:r w:rsidRPr="00B11BB0">
              <w:rPr>
                <w:rFonts w:ascii="Cambria" w:hAnsi="Cambria" w:cs="Calibri"/>
                <w:spacing w:val="1"/>
                <w:position w:val="1"/>
                <w:sz w:val="20"/>
                <w:szCs w:val="20"/>
              </w:rPr>
              <w:t>Ν</w:t>
            </w:r>
            <w:r w:rsidRPr="00B11BB0">
              <w:rPr>
                <w:rFonts w:ascii="Cambria" w:hAnsi="Cambria" w:cs="Calibri"/>
                <w:position w:val="1"/>
                <w:sz w:val="20"/>
                <w:szCs w:val="20"/>
              </w:rPr>
              <w:t>ομ</w:t>
            </w:r>
            <w:r w:rsidRPr="00B11BB0">
              <w:rPr>
                <w:rFonts w:ascii="Cambria" w:hAnsi="Cambria" w:cs="Calibri"/>
                <w:spacing w:val="-1"/>
                <w:position w:val="1"/>
                <w:sz w:val="20"/>
                <w:szCs w:val="20"/>
              </w:rPr>
              <w:t>ικ</w:t>
            </w:r>
            <w:r w:rsidRPr="00B11BB0">
              <w:rPr>
                <w:rFonts w:ascii="Cambria" w:hAnsi="Cambria" w:cs="Calibri"/>
                <w:position w:val="1"/>
                <w:sz w:val="20"/>
                <w:szCs w:val="20"/>
              </w:rPr>
              <w:t>ή βάση</w:t>
            </w:r>
          </w:p>
        </w:tc>
        <w:tc>
          <w:tcPr>
            <w:tcW w:w="7216" w:type="dxa"/>
            <w:gridSpan w:val="2"/>
            <w:tcBorders>
              <w:top w:val="single" w:sz="4" w:space="0" w:color="000000"/>
              <w:left w:val="single" w:sz="4" w:space="0" w:color="000000"/>
              <w:bottom w:val="single" w:sz="4" w:space="0" w:color="000000"/>
              <w:right w:val="single" w:sz="4" w:space="0" w:color="000000"/>
            </w:tcBorders>
          </w:tcPr>
          <w:p w14:paraId="0F7F24E1" w14:textId="650C9048" w:rsidR="007C2483" w:rsidRPr="00B11BB0" w:rsidRDefault="00853D70" w:rsidP="008F0590">
            <w:pPr>
              <w:widowControl w:val="0"/>
              <w:autoSpaceDE w:val="0"/>
              <w:autoSpaceDN w:val="0"/>
              <w:adjustRightInd w:val="0"/>
              <w:spacing w:after="0" w:line="276" w:lineRule="auto"/>
              <w:jc w:val="left"/>
              <w:rPr>
                <w:rFonts w:ascii="Cambria" w:hAnsi="Cambria"/>
                <w:sz w:val="20"/>
                <w:szCs w:val="20"/>
              </w:rPr>
            </w:pPr>
            <w:r>
              <w:rPr>
                <w:rFonts w:ascii="Cambria" w:hAnsi="Cambria"/>
                <w:sz w:val="20"/>
                <w:szCs w:val="20"/>
              </w:rPr>
              <w:t>Άρθρο 3</w:t>
            </w:r>
            <w:r w:rsidR="00013A7F" w:rsidRPr="00013A7F">
              <w:rPr>
                <w:rFonts w:ascii="Cambria" w:hAnsi="Cambria"/>
                <w:sz w:val="20"/>
                <w:szCs w:val="20"/>
              </w:rPr>
              <w:t>2 Καν. (ΕΕ) 508/2014</w:t>
            </w:r>
            <w:r w:rsidR="00013A7F">
              <w:rPr>
                <w:rFonts w:ascii="Cambria" w:hAnsi="Cambria"/>
                <w:sz w:val="20"/>
                <w:szCs w:val="20"/>
              </w:rPr>
              <w:t xml:space="preserve">, </w:t>
            </w:r>
            <w:r w:rsidR="00013A7F" w:rsidRPr="00013A7F">
              <w:rPr>
                <w:rFonts w:ascii="Cambria" w:hAnsi="Cambria"/>
                <w:sz w:val="20"/>
                <w:szCs w:val="20"/>
              </w:rPr>
              <w:t>Άρθρ</w:t>
            </w:r>
            <w:r>
              <w:rPr>
                <w:rFonts w:ascii="Cambria" w:hAnsi="Cambria"/>
                <w:sz w:val="20"/>
                <w:szCs w:val="20"/>
              </w:rPr>
              <w:t xml:space="preserve">ο </w:t>
            </w:r>
            <w:r w:rsidR="00013A7F" w:rsidRPr="00013A7F">
              <w:rPr>
                <w:rFonts w:ascii="Cambria" w:hAnsi="Cambria"/>
                <w:sz w:val="20"/>
                <w:szCs w:val="20"/>
              </w:rPr>
              <w:t>41.1, Καν. (ΕΕ) 508/2014)</w:t>
            </w:r>
            <w:r>
              <w:rPr>
                <w:rFonts w:ascii="Cambria" w:hAnsi="Cambria"/>
                <w:sz w:val="20"/>
                <w:szCs w:val="20"/>
              </w:rPr>
              <w:t xml:space="preserve">, Άρθρο 63  </w:t>
            </w:r>
            <w:r w:rsidRPr="00013A7F">
              <w:rPr>
                <w:rFonts w:ascii="Cambria" w:hAnsi="Cambria"/>
                <w:sz w:val="20"/>
                <w:szCs w:val="20"/>
              </w:rPr>
              <w:t>Καν. (ΕΕ) 508/2014)</w:t>
            </w:r>
            <w:r>
              <w:rPr>
                <w:rFonts w:ascii="Cambria" w:hAnsi="Cambria"/>
                <w:sz w:val="20"/>
                <w:szCs w:val="20"/>
              </w:rPr>
              <w:t xml:space="preserve">, Άρθρο 95  </w:t>
            </w:r>
            <w:r w:rsidRPr="00013A7F">
              <w:rPr>
                <w:rFonts w:ascii="Cambria" w:hAnsi="Cambria"/>
                <w:sz w:val="20"/>
                <w:szCs w:val="20"/>
              </w:rPr>
              <w:t>Καν. (ΕΕ) 508/2014)</w:t>
            </w:r>
            <w:r>
              <w:rPr>
                <w:rFonts w:ascii="Cambria" w:hAnsi="Cambria"/>
                <w:sz w:val="20"/>
                <w:szCs w:val="20"/>
              </w:rPr>
              <w:t>,</w:t>
            </w:r>
          </w:p>
        </w:tc>
      </w:tr>
      <w:tr w:rsidR="00B35EA0" w:rsidRPr="00B11BB0" w14:paraId="0A82F220" w14:textId="77777777" w:rsidTr="0091123E">
        <w:tc>
          <w:tcPr>
            <w:tcW w:w="3699" w:type="dxa"/>
            <w:tcBorders>
              <w:top w:val="single" w:sz="4" w:space="0" w:color="000000"/>
              <w:left w:val="single" w:sz="4" w:space="0" w:color="000000"/>
              <w:bottom w:val="single" w:sz="4" w:space="0" w:color="000000"/>
              <w:right w:val="single" w:sz="4" w:space="0" w:color="000000"/>
            </w:tcBorders>
          </w:tcPr>
          <w:p w14:paraId="3270358F" w14:textId="11D887EB" w:rsidR="00B35EA0" w:rsidRPr="00B11BB0" w:rsidRDefault="00B35EA0" w:rsidP="001518CD">
            <w:pPr>
              <w:widowControl w:val="0"/>
              <w:autoSpaceDE w:val="0"/>
              <w:autoSpaceDN w:val="0"/>
              <w:adjustRightInd w:val="0"/>
              <w:spacing w:after="0" w:line="291" w:lineRule="exact"/>
              <w:ind w:left="102"/>
              <w:rPr>
                <w:rFonts w:ascii="Cambria" w:hAnsi="Cambria" w:cs="Calibri"/>
                <w:spacing w:val="1"/>
                <w:position w:val="1"/>
                <w:sz w:val="20"/>
                <w:szCs w:val="20"/>
              </w:rPr>
            </w:pPr>
            <w:r>
              <w:rPr>
                <w:rFonts w:ascii="Cambria" w:hAnsi="Cambria" w:cs="Calibri"/>
                <w:position w:val="1"/>
                <w:sz w:val="20"/>
                <w:szCs w:val="20"/>
              </w:rPr>
              <w:t xml:space="preserve">Προϋπολογισμός Δράσης </w:t>
            </w:r>
            <w:r w:rsidR="00466E7F">
              <w:rPr>
                <w:rFonts w:ascii="Cambria" w:hAnsi="Cambria" w:cs="Calibri"/>
                <w:position w:val="1"/>
                <w:sz w:val="20"/>
                <w:szCs w:val="20"/>
              </w:rPr>
              <w:t>(ΔΔ)</w:t>
            </w:r>
          </w:p>
        </w:tc>
        <w:tc>
          <w:tcPr>
            <w:tcW w:w="7216" w:type="dxa"/>
            <w:gridSpan w:val="2"/>
            <w:tcBorders>
              <w:top w:val="single" w:sz="4" w:space="0" w:color="000000"/>
              <w:left w:val="single" w:sz="4" w:space="0" w:color="000000"/>
              <w:bottom w:val="single" w:sz="4" w:space="0" w:color="000000"/>
              <w:right w:val="single" w:sz="4" w:space="0" w:color="000000"/>
            </w:tcBorders>
          </w:tcPr>
          <w:p w14:paraId="15C39049" w14:textId="34B17C54" w:rsidR="00B35EA0" w:rsidRPr="00384137" w:rsidRDefault="00B35EA0" w:rsidP="001518CD">
            <w:pPr>
              <w:widowControl w:val="0"/>
              <w:autoSpaceDE w:val="0"/>
              <w:autoSpaceDN w:val="0"/>
              <w:adjustRightInd w:val="0"/>
              <w:spacing w:after="0" w:line="240" w:lineRule="auto"/>
              <w:rPr>
                <w:rFonts w:ascii="Cambria" w:hAnsi="Cambria"/>
                <w:b/>
                <w:bCs/>
                <w:sz w:val="20"/>
                <w:szCs w:val="20"/>
              </w:rPr>
            </w:pPr>
            <w:r w:rsidRPr="00384137">
              <w:rPr>
                <w:rFonts w:ascii="Cambria" w:hAnsi="Cambria" w:cs="Calibri"/>
                <w:b/>
                <w:bCs/>
                <w:position w:val="1"/>
                <w:sz w:val="20"/>
                <w:szCs w:val="20"/>
              </w:rPr>
              <w:t xml:space="preserve"> </w:t>
            </w:r>
            <w:r w:rsidR="006E3D2E" w:rsidRPr="00384137">
              <w:rPr>
                <w:rFonts w:ascii="Cambria" w:hAnsi="Cambria" w:cs="Calibri"/>
                <w:b/>
                <w:bCs/>
                <w:position w:val="1"/>
                <w:sz w:val="20"/>
                <w:szCs w:val="20"/>
              </w:rPr>
              <w:t>15</w:t>
            </w:r>
            <w:r w:rsidRPr="00384137">
              <w:rPr>
                <w:rFonts w:ascii="Cambria" w:hAnsi="Cambria" w:cs="Calibri"/>
                <w:b/>
                <w:bCs/>
                <w:position w:val="1"/>
                <w:sz w:val="20"/>
                <w:szCs w:val="20"/>
              </w:rPr>
              <w:t>0.000,00 €</w:t>
            </w:r>
          </w:p>
        </w:tc>
      </w:tr>
      <w:tr w:rsidR="007C2483" w:rsidRPr="00B11BB0" w14:paraId="7C40E3A3" w14:textId="77777777" w:rsidTr="0091123E">
        <w:tc>
          <w:tcPr>
            <w:tcW w:w="10915" w:type="dxa"/>
            <w:gridSpan w:val="3"/>
            <w:tcBorders>
              <w:top w:val="single" w:sz="4" w:space="0" w:color="000000"/>
              <w:left w:val="single" w:sz="4" w:space="0" w:color="000000"/>
              <w:bottom w:val="single" w:sz="4" w:space="0" w:color="000000"/>
              <w:right w:val="single" w:sz="4" w:space="0" w:color="000000"/>
            </w:tcBorders>
          </w:tcPr>
          <w:p w14:paraId="441888B2" w14:textId="77777777" w:rsidR="007C2483" w:rsidRPr="00B11BB0" w:rsidRDefault="007C2483" w:rsidP="001518CD">
            <w:pPr>
              <w:widowControl w:val="0"/>
              <w:autoSpaceDE w:val="0"/>
              <w:autoSpaceDN w:val="0"/>
              <w:adjustRightInd w:val="0"/>
              <w:spacing w:after="0" w:line="291" w:lineRule="exact"/>
              <w:ind w:left="567"/>
              <w:jc w:val="center"/>
              <w:rPr>
                <w:rFonts w:ascii="Cambria" w:hAnsi="Cambria"/>
                <w:b/>
                <w:sz w:val="20"/>
                <w:szCs w:val="20"/>
              </w:rPr>
            </w:pPr>
            <w:r w:rsidRPr="00B11BB0">
              <w:rPr>
                <w:rFonts w:ascii="Cambria" w:hAnsi="Cambria" w:cs="Calibri"/>
                <w:b/>
                <w:position w:val="1"/>
                <w:sz w:val="20"/>
                <w:szCs w:val="20"/>
              </w:rPr>
              <w:t>Αν</w:t>
            </w:r>
            <w:r w:rsidRPr="00B11BB0">
              <w:rPr>
                <w:rFonts w:ascii="Cambria" w:hAnsi="Cambria" w:cs="Calibri"/>
                <w:b/>
                <w:spacing w:val="1"/>
                <w:position w:val="1"/>
                <w:sz w:val="20"/>
                <w:szCs w:val="20"/>
              </w:rPr>
              <w:t>α</w:t>
            </w:r>
            <w:r w:rsidRPr="00B11BB0">
              <w:rPr>
                <w:rFonts w:ascii="Cambria" w:hAnsi="Cambria" w:cs="Calibri"/>
                <w:b/>
                <w:position w:val="1"/>
                <w:sz w:val="20"/>
                <w:szCs w:val="20"/>
              </w:rPr>
              <w:t>λ</w:t>
            </w:r>
            <w:r w:rsidRPr="00B11BB0">
              <w:rPr>
                <w:rFonts w:ascii="Cambria" w:hAnsi="Cambria" w:cs="Calibri"/>
                <w:b/>
                <w:spacing w:val="-1"/>
                <w:position w:val="1"/>
                <w:sz w:val="20"/>
                <w:szCs w:val="20"/>
              </w:rPr>
              <w:t>υ</w:t>
            </w:r>
            <w:r w:rsidRPr="00B11BB0">
              <w:rPr>
                <w:rFonts w:ascii="Cambria" w:hAnsi="Cambria" w:cs="Calibri"/>
                <w:b/>
                <w:position w:val="1"/>
                <w:sz w:val="20"/>
                <w:szCs w:val="20"/>
              </w:rPr>
              <w:t>τι</w:t>
            </w:r>
            <w:r w:rsidRPr="00B11BB0">
              <w:rPr>
                <w:rFonts w:ascii="Cambria" w:hAnsi="Cambria" w:cs="Calibri"/>
                <w:b/>
                <w:spacing w:val="-1"/>
                <w:position w:val="1"/>
                <w:sz w:val="20"/>
                <w:szCs w:val="20"/>
              </w:rPr>
              <w:t>κ</w:t>
            </w:r>
            <w:r w:rsidRPr="00B11BB0">
              <w:rPr>
                <w:rFonts w:ascii="Cambria" w:hAnsi="Cambria" w:cs="Calibri"/>
                <w:b/>
                <w:position w:val="1"/>
                <w:sz w:val="20"/>
                <w:szCs w:val="20"/>
              </w:rPr>
              <w:t xml:space="preserve">ή </w:t>
            </w:r>
            <w:r w:rsidRPr="00B11BB0">
              <w:rPr>
                <w:rFonts w:ascii="Cambria" w:hAnsi="Cambria" w:cs="Calibri"/>
                <w:b/>
                <w:spacing w:val="-1"/>
                <w:position w:val="1"/>
                <w:sz w:val="20"/>
                <w:szCs w:val="20"/>
              </w:rPr>
              <w:t>Π</w:t>
            </w:r>
            <w:r w:rsidRPr="00B11BB0">
              <w:rPr>
                <w:rFonts w:ascii="Cambria" w:hAnsi="Cambria" w:cs="Calibri"/>
                <w:b/>
                <w:spacing w:val="1"/>
                <w:position w:val="1"/>
                <w:sz w:val="20"/>
                <w:szCs w:val="20"/>
              </w:rPr>
              <w:t>ε</w:t>
            </w:r>
            <w:r w:rsidRPr="00B11BB0">
              <w:rPr>
                <w:rFonts w:ascii="Cambria" w:hAnsi="Cambria" w:cs="Calibri"/>
                <w:b/>
                <w:position w:val="1"/>
                <w:sz w:val="20"/>
                <w:szCs w:val="20"/>
              </w:rPr>
              <w:t>ρ</w:t>
            </w:r>
            <w:r w:rsidRPr="00B11BB0">
              <w:rPr>
                <w:rFonts w:ascii="Cambria" w:hAnsi="Cambria" w:cs="Calibri"/>
                <w:b/>
                <w:spacing w:val="-1"/>
                <w:position w:val="1"/>
                <w:sz w:val="20"/>
                <w:szCs w:val="20"/>
              </w:rPr>
              <w:t>ι</w:t>
            </w:r>
            <w:r w:rsidRPr="00B11BB0">
              <w:rPr>
                <w:rFonts w:ascii="Cambria" w:hAnsi="Cambria" w:cs="Calibri"/>
                <w:b/>
                <w:spacing w:val="1"/>
                <w:position w:val="1"/>
                <w:sz w:val="20"/>
                <w:szCs w:val="20"/>
              </w:rPr>
              <w:t>γ</w:t>
            </w:r>
            <w:r w:rsidRPr="00B11BB0">
              <w:rPr>
                <w:rFonts w:ascii="Cambria" w:hAnsi="Cambria" w:cs="Calibri"/>
                <w:b/>
                <w:position w:val="1"/>
                <w:sz w:val="20"/>
                <w:szCs w:val="20"/>
              </w:rPr>
              <w:t>ρ</w:t>
            </w:r>
            <w:r w:rsidRPr="00B11BB0">
              <w:rPr>
                <w:rFonts w:ascii="Cambria" w:hAnsi="Cambria" w:cs="Calibri"/>
                <w:b/>
                <w:spacing w:val="1"/>
                <w:position w:val="1"/>
                <w:sz w:val="20"/>
                <w:szCs w:val="20"/>
              </w:rPr>
              <w:t>α</w:t>
            </w:r>
            <w:r w:rsidRPr="00B11BB0">
              <w:rPr>
                <w:rFonts w:ascii="Cambria" w:hAnsi="Cambria" w:cs="Calibri"/>
                <w:b/>
                <w:position w:val="1"/>
                <w:sz w:val="20"/>
                <w:szCs w:val="20"/>
              </w:rPr>
              <w:t xml:space="preserve">φή </w:t>
            </w:r>
            <w:r w:rsidRPr="00B11BB0">
              <w:rPr>
                <w:rFonts w:ascii="Cambria" w:hAnsi="Cambria" w:cs="Calibri"/>
                <w:b/>
                <w:spacing w:val="-3"/>
                <w:position w:val="1"/>
                <w:sz w:val="20"/>
                <w:szCs w:val="20"/>
              </w:rPr>
              <w:t>Δ</w:t>
            </w:r>
            <w:r w:rsidRPr="00B11BB0">
              <w:rPr>
                <w:rFonts w:ascii="Cambria" w:hAnsi="Cambria" w:cs="Calibri"/>
                <w:b/>
                <w:position w:val="1"/>
                <w:sz w:val="20"/>
                <w:szCs w:val="20"/>
              </w:rPr>
              <w:t>ρ</w:t>
            </w:r>
            <w:r w:rsidRPr="00B11BB0">
              <w:rPr>
                <w:rFonts w:ascii="Cambria" w:hAnsi="Cambria" w:cs="Calibri"/>
                <w:b/>
                <w:spacing w:val="1"/>
                <w:position w:val="1"/>
                <w:sz w:val="20"/>
                <w:szCs w:val="20"/>
              </w:rPr>
              <w:t>ά</w:t>
            </w:r>
            <w:r w:rsidRPr="00B11BB0">
              <w:rPr>
                <w:rFonts w:ascii="Cambria" w:hAnsi="Cambria" w:cs="Calibri"/>
                <w:b/>
                <w:position w:val="1"/>
                <w:sz w:val="20"/>
                <w:szCs w:val="20"/>
              </w:rPr>
              <w:t>σης</w:t>
            </w:r>
          </w:p>
        </w:tc>
      </w:tr>
      <w:tr w:rsidR="007C2483" w:rsidRPr="00B11BB0" w14:paraId="147012E5" w14:textId="77777777" w:rsidTr="0091123E">
        <w:tc>
          <w:tcPr>
            <w:tcW w:w="10915" w:type="dxa"/>
            <w:gridSpan w:val="3"/>
            <w:tcBorders>
              <w:top w:val="single" w:sz="4" w:space="0" w:color="000000"/>
              <w:left w:val="single" w:sz="4" w:space="0" w:color="000000"/>
              <w:bottom w:val="single" w:sz="4" w:space="0" w:color="000000"/>
              <w:right w:val="single" w:sz="4" w:space="0" w:color="000000"/>
            </w:tcBorders>
          </w:tcPr>
          <w:p w14:paraId="6069CF49" w14:textId="599CCF16" w:rsidR="00840301" w:rsidRDefault="008C57EE" w:rsidP="00840301">
            <w:pPr>
              <w:widowControl w:val="0"/>
              <w:autoSpaceDE w:val="0"/>
              <w:autoSpaceDN w:val="0"/>
              <w:adjustRightInd w:val="0"/>
              <w:spacing w:after="0" w:line="240" w:lineRule="auto"/>
              <w:ind w:left="140" w:right="283"/>
              <w:rPr>
                <w:rFonts w:ascii="Cambria" w:hAnsi="Cambria" w:cs="Calibri"/>
                <w:position w:val="1"/>
                <w:sz w:val="20"/>
                <w:szCs w:val="20"/>
              </w:rPr>
            </w:pPr>
            <w:r>
              <w:rPr>
                <w:rFonts w:ascii="Cambria" w:hAnsi="Cambria" w:cs="Calibri"/>
                <w:position w:val="1"/>
                <w:sz w:val="20"/>
                <w:szCs w:val="20"/>
              </w:rPr>
              <w:t>Συγκεκριμένα μ</w:t>
            </w:r>
            <w:r w:rsidR="00840301" w:rsidRPr="00840301">
              <w:rPr>
                <w:rFonts w:ascii="Cambria" w:hAnsi="Cambria" w:cs="Calibri"/>
                <w:position w:val="1"/>
                <w:sz w:val="20"/>
                <w:szCs w:val="20"/>
              </w:rPr>
              <w:t xml:space="preserve">έσω της δράσης </w:t>
            </w:r>
            <w:r>
              <w:rPr>
                <w:rFonts w:ascii="Cambria" w:hAnsi="Cambria" w:cs="Calibri"/>
                <w:position w:val="1"/>
                <w:sz w:val="20"/>
                <w:szCs w:val="20"/>
              </w:rPr>
              <w:t xml:space="preserve">υπάγονται </w:t>
            </w:r>
            <w:r w:rsidR="00204973">
              <w:rPr>
                <w:rFonts w:ascii="Cambria" w:hAnsi="Cambria" w:cs="Calibri"/>
                <w:position w:val="1"/>
                <w:sz w:val="20"/>
                <w:szCs w:val="20"/>
              </w:rPr>
              <w:t xml:space="preserve">οι παρακάτω κατηγορίες πράξεων </w:t>
            </w:r>
            <w:r>
              <w:rPr>
                <w:rFonts w:ascii="Cambria" w:hAnsi="Cambria" w:cs="Calibri"/>
                <w:position w:val="1"/>
                <w:sz w:val="20"/>
                <w:szCs w:val="20"/>
              </w:rPr>
              <w:t xml:space="preserve">που υπάγονται στα εξής άρθρα του καν. </w:t>
            </w:r>
            <w:r w:rsidR="00A80E0E">
              <w:rPr>
                <w:rFonts w:ascii="Cambria" w:hAnsi="Cambria" w:cs="Calibri"/>
                <w:position w:val="1"/>
                <w:sz w:val="20"/>
                <w:szCs w:val="20"/>
              </w:rPr>
              <w:t>(</w:t>
            </w:r>
            <w:r>
              <w:rPr>
                <w:rFonts w:ascii="Cambria" w:hAnsi="Cambria" w:cs="Calibri"/>
                <w:position w:val="1"/>
                <w:sz w:val="20"/>
                <w:szCs w:val="20"/>
              </w:rPr>
              <w:t>ΕΕ) 508/2014</w:t>
            </w:r>
          </w:p>
          <w:p w14:paraId="7CD3C2F5" w14:textId="77777777" w:rsidR="008C57EE" w:rsidRDefault="008C57EE" w:rsidP="00840301">
            <w:pPr>
              <w:widowControl w:val="0"/>
              <w:autoSpaceDE w:val="0"/>
              <w:autoSpaceDN w:val="0"/>
              <w:adjustRightInd w:val="0"/>
              <w:spacing w:after="0" w:line="240" w:lineRule="auto"/>
              <w:ind w:left="140" w:right="283"/>
              <w:rPr>
                <w:rFonts w:ascii="Cambria" w:hAnsi="Cambria" w:cs="Calibri"/>
                <w:position w:val="1"/>
                <w:sz w:val="20"/>
                <w:szCs w:val="20"/>
              </w:rPr>
            </w:pPr>
          </w:p>
          <w:p w14:paraId="5762EA2D" w14:textId="77777777" w:rsidR="00D12E7A" w:rsidRDefault="00D12E7A" w:rsidP="008C57EE">
            <w:pPr>
              <w:widowControl w:val="0"/>
              <w:autoSpaceDE w:val="0"/>
              <w:autoSpaceDN w:val="0"/>
              <w:adjustRightInd w:val="0"/>
              <w:spacing w:after="0" w:line="240" w:lineRule="auto"/>
              <w:ind w:left="140" w:right="283"/>
              <w:rPr>
                <w:rFonts w:ascii="Cambria" w:hAnsi="Cambria" w:cs="Calibri"/>
                <w:b/>
                <w:bCs/>
                <w:position w:val="1"/>
                <w:sz w:val="20"/>
                <w:szCs w:val="20"/>
              </w:rPr>
            </w:pPr>
          </w:p>
          <w:p w14:paraId="3B99A995" w14:textId="23C5A9A7" w:rsidR="00D12E7A" w:rsidRDefault="00204973" w:rsidP="00D12E7A">
            <w:pPr>
              <w:widowControl w:val="0"/>
              <w:autoSpaceDE w:val="0"/>
              <w:autoSpaceDN w:val="0"/>
              <w:adjustRightInd w:val="0"/>
              <w:spacing w:after="0" w:line="240" w:lineRule="auto"/>
              <w:ind w:right="283"/>
              <w:rPr>
                <w:rFonts w:ascii="Cambria" w:hAnsi="Cambria" w:cs="Calibri"/>
                <w:b/>
                <w:bCs/>
                <w:position w:val="1"/>
                <w:sz w:val="20"/>
                <w:szCs w:val="20"/>
              </w:rPr>
            </w:pPr>
            <w:r>
              <w:rPr>
                <w:rFonts w:ascii="Cambria" w:hAnsi="Cambria" w:cs="Calibri"/>
                <w:b/>
                <w:bCs/>
                <w:position w:val="1"/>
                <w:sz w:val="20"/>
                <w:szCs w:val="20"/>
              </w:rPr>
              <w:t xml:space="preserve">Κατηγορία Πράξεων : </w:t>
            </w:r>
            <w:r w:rsidR="00D12E7A">
              <w:rPr>
                <w:rFonts w:ascii="Cambria" w:hAnsi="Cambria" w:cs="Calibri"/>
                <w:b/>
                <w:bCs/>
                <w:position w:val="1"/>
                <w:sz w:val="20"/>
                <w:szCs w:val="20"/>
              </w:rPr>
              <w:t>4.2.1.</w:t>
            </w:r>
            <w:r w:rsidR="00384137">
              <w:rPr>
                <w:rFonts w:ascii="Cambria" w:hAnsi="Cambria" w:cs="Calibri"/>
                <w:b/>
                <w:bCs/>
                <w:position w:val="1"/>
                <w:sz w:val="20"/>
                <w:szCs w:val="20"/>
              </w:rPr>
              <w:t>1</w:t>
            </w:r>
            <w:r w:rsidR="00D12E7A">
              <w:rPr>
                <w:rFonts w:ascii="Cambria" w:hAnsi="Cambria" w:cs="Calibri"/>
                <w:b/>
                <w:bCs/>
                <w:position w:val="1"/>
                <w:sz w:val="20"/>
                <w:szCs w:val="20"/>
              </w:rPr>
              <w:t xml:space="preserve">, </w:t>
            </w:r>
          </w:p>
          <w:p w14:paraId="03B8E9C7" w14:textId="77777777" w:rsidR="00D12E7A" w:rsidRDefault="00D12E7A" w:rsidP="00D12E7A">
            <w:pPr>
              <w:widowControl w:val="0"/>
              <w:autoSpaceDE w:val="0"/>
              <w:autoSpaceDN w:val="0"/>
              <w:adjustRightInd w:val="0"/>
              <w:spacing w:after="0" w:line="240" w:lineRule="auto"/>
              <w:ind w:right="283"/>
              <w:rPr>
                <w:rFonts w:ascii="Cambria" w:hAnsi="Cambria" w:cs="Calibri"/>
                <w:b/>
                <w:bCs/>
                <w:position w:val="1"/>
                <w:sz w:val="20"/>
                <w:szCs w:val="20"/>
              </w:rPr>
            </w:pPr>
          </w:p>
          <w:p w14:paraId="28D3E682" w14:textId="110B90A6" w:rsidR="008C57EE" w:rsidRPr="008C57EE" w:rsidRDefault="008C57EE" w:rsidP="00D12E7A">
            <w:pPr>
              <w:widowControl w:val="0"/>
              <w:autoSpaceDE w:val="0"/>
              <w:autoSpaceDN w:val="0"/>
              <w:adjustRightInd w:val="0"/>
              <w:spacing w:after="0" w:line="240" w:lineRule="auto"/>
              <w:ind w:right="283"/>
              <w:rPr>
                <w:rFonts w:ascii="Cambria" w:hAnsi="Cambria" w:cs="Calibri"/>
                <w:position w:val="1"/>
                <w:sz w:val="20"/>
                <w:szCs w:val="20"/>
              </w:rPr>
            </w:pPr>
            <w:r w:rsidRPr="008C57EE">
              <w:rPr>
                <w:rFonts w:ascii="Cambria" w:hAnsi="Cambria" w:cs="Calibri"/>
                <w:b/>
                <w:bCs/>
                <w:position w:val="1"/>
                <w:sz w:val="20"/>
                <w:szCs w:val="20"/>
              </w:rPr>
              <w:t>Άρθρο 32 : «Υγεία και Ασφάλεια»</w:t>
            </w:r>
            <w:r w:rsidRPr="008C57EE">
              <w:rPr>
                <w:rFonts w:ascii="Cambria" w:hAnsi="Cambria" w:cs="Calibri"/>
                <w:position w:val="1"/>
                <w:sz w:val="20"/>
                <w:szCs w:val="20"/>
              </w:rPr>
              <w:t>: για επενδύσεις επί του σκάφους ή σε επί μέρους</w:t>
            </w:r>
            <w:r>
              <w:rPr>
                <w:rFonts w:ascii="Cambria" w:hAnsi="Cambria" w:cs="Calibri"/>
                <w:position w:val="1"/>
                <w:sz w:val="20"/>
                <w:szCs w:val="20"/>
              </w:rPr>
              <w:t xml:space="preserve"> </w:t>
            </w:r>
            <w:r w:rsidRPr="008C57EE">
              <w:rPr>
                <w:rFonts w:ascii="Cambria" w:hAnsi="Cambria" w:cs="Calibri"/>
                <w:position w:val="1"/>
                <w:sz w:val="20"/>
                <w:szCs w:val="20"/>
              </w:rPr>
              <w:t>εξοπλισμούς, υπό τον όρο ότι:</w:t>
            </w:r>
          </w:p>
          <w:p w14:paraId="643EDF04" w14:textId="1A9BDDBB" w:rsidR="008C57EE" w:rsidRPr="008C57EE" w:rsidRDefault="008C57EE" w:rsidP="008C57EE">
            <w:pPr>
              <w:pStyle w:val="ad"/>
              <w:widowControl w:val="0"/>
              <w:numPr>
                <w:ilvl w:val="0"/>
                <w:numId w:val="21"/>
              </w:numPr>
              <w:autoSpaceDE w:val="0"/>
              <w:autoSpaceDN w:val="0"/>
              <w:adjustRightInd w:val="0"/>
              <w:spacing w:after="0"/>
              <w:ind w:right="283"/>
              <w:rPr>
                <w:rFonts w:ascii="Cambria" w:hAnsi="Cambria" w:cs="Calibri"/>
                <w:position w:val="1"/>
                <w:sz w:val="20"/>
                <w:lang w:val="el-GR"/>
              </w:rPr>
            </w:pPr>
            <w:r w:rsidRPr="008C57EE">
              <w:rPr>
                <w:rFonts w:ascii="Cambria" w:hAnsi="Cambria" w:cs="Calibri"/>
                <w:position w:val="1"/>
                <w:sz w:val="20"/>
                <w:lang w:val="el-GR"/>
              </w:rPr>
              <w:t>οι επενδύσεις αυτές υπερβαίνουν τις απαιτήσεις του εθνικού ή ενωσιακού δικαίου.</w:t>
            </w:r>
          </w:p>
          <w:p w14:paraId="5AFE9BD4" w14:textId="41295331" w:rsidR="008C57EE" w:rsidRPr="00F54DBA" w:rsidRDefault="008C57EE" w:rsidP="008C57EE">
            <w:pPr>
              <w:pStyle w:val="ad"/>
              <w:widowControl w:val="0"/>
              <w:numPr>
                <w:ilvl w:val="0"/>
                <w:numId w:val="21"/>
              </w:numPr>
              <w:autoSpaceDE w:val="0"/>
              <w:autoSpaceDN w:val="0"/>
              <w:adjustRightInd w:val="0"/>
              <w:spacing w:after="0"/>
              <w:ind w:right="283"/>
              <w:rPr>
                <w:rFonts w:ascii="Cambria" w:hAnsi="Cambria" w:cs="Calibri"/>
                <w:position w:val="1"/>
                <w:sz w:val="20"/>
                <w:lang w:val="el-GR"/>
              </w:rPr>
            </w:pPr>
            <w:r w:rsidRPr="00F54DBA">
              <w:rPr>
                <w:rFonts w:ascii="Cambria" w:hAnsi="Cambria" w:cs="Calibri"/>
                <w:position w:val="1"/>
                <w:sz w:val="20"/>
                <w:lang w:val="el-GR"/>
              </w:rPr>
              <w:t>δεν αυξάνουν την αλιευτική ικανότητα του σκάφους.</w:t>
            </w:r>
          </w:p>
          <w:p w14:paraId="62863C0E" w14:textId="77777777" w:rsid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p>
          <w:p w14:paraId="74AD0C1F" w14:textId="29776011" w:rsidR="008C57EE" w:rsidRDefault="008C57EE" w:rsidP="008C57EE">
            <w:pPr>
              <w:widowControl w:val="0"/>
              <w:autoSpaceDE w:val="0"/>
              <w:autoSpaceDN w:val="0"/>
              <w:adjustRightInd w:val="0"/>
              <w:spacing w:after="0" w:line="240" w:lineRule="auto"/>
              <w:ind w:left="140" w:right="283"/>
              <w:rPr>
                <w:rFonts w:ascii="Cambria" w:hAnsi="Cambria" w:cs="Calibri"/>
                <w:b/>
                <w:bCs/>
                <w:position w:val="1"/>
                <w:sz w:val="20"/>
                <w:szCs w:val="20"/>
                <w:u w:val="single"/>
              </w:rPr>
            </w:pPr>
            <w:r w:rsidRPr="00E62B28">
              <w:rPr>
                <w:rFonts w:ascii="Cambria" w:hAnsi="Cambria" w:cs="Calibri"/>
                <w:b/>
                <w:bCs/>
                <w:position w:val="1"/>
                <w:sz w:val="20"/>
                <w:szCs w:val="20"/>
                <w:u w:val="single"/>
              </w:rPr>
              <w:t>Είδη Πράξεων :</w:t>
            </w:r>
          </w:p>
          <w:p w14:paraId="63AD3562" w14:textId="77777777" w:rsidR="00E62B28" w:rsidRPr="00E62B28" w:rsidRDefault="00E62B28" w:rsidP="008C57EE">
            <w:pPr>
              <w:widowControl w:val="0"/>
              <w:autoSpaceDE w:val="0"/>
              <w:autoSpaceDN w:val="0"/>
              <w:adjustRightInd w:val="0"/>
              <w:spacing w:after="0" w:line="240" w:lineRule="auto"/>
              <w:ind w:left="140" w:right="283"/>
              <w:rPr>
                <w:rFonts w:ascii="Cambria" w:hAnsi="Cambria" w:cs="Calibri"/>
                <w:b/>
                <w:bCs/>
                <w:position w:val="1"/>
                <w:sz w:val="20"/>
                <w:szCs w:val="20"/>
                <w:u w:val="single"/>
              </w:rPr>
            </w:pPr>
          </w:p>
          <w:p w14:paraId="2DB707FC" w14:textId="77777777" w:rsidR="008C57EE" w:rsidRP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 Επενδύσεις επί του σκάφους</w:t>
            </w:r>
          </w:p>
          <w:p w14:paraId="61BA18CD" w14:textId="120D6693" w:rsid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 Ατομικός εξοπλισμός</w:t>
            </w:r>
          </w:p>
          <w:p w14:paraId="2724D279" w14:textId="77777777" w:rsidR="008C57EE" w:rsidRP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p>
          <w:p w14:paraId="78765058" w14:textId="0EF8131D" w:rsidR="008C57EE" w:rsidRP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Στόχος των ενισχυόμενων Πράξεων, , είναι η βελτίωση της υγείας, της υγιεινής, της ασφάλειας και των εργασιακών</w:t>
            </w:r>
          </w:p>
          <w:p w14:paraId="6DF5335B" w14:textId="4AAB20DB" w:rsid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συνθηκών των αλιέων και περιλαμβάνουν τις εξής ενέργειες :</w:t>
            </w:r>
          </w:p>
          <w:p w14:paraId="2218548B" w14:textId="77777777" w:rsidR="008C57EE" w:rsidRP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p>
          <w:p w14:paraId="72C01FC5" w14:textId="77777777" w:rsidR="008C57EE" w:rsidRP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Ενέργεια 1 : Βελτίωση της ασφάλειας των αλιέων επί των αλιευτικών σκαφών.</w:t>
            </w:r>
          </w:p>
          <w:p w14:paraId="4F8FB031" w14:textId="77777777" w:rsidR="008C57EE" w:rsidRP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Ενέργεια 2 : Βελτίωση των συνθηκών υγείας των αλιέων επί των αλιευτικών σκαφών.</w:t>
            </w:r>
          </w:p>
          <w:p w14:paraId="566729BB" w14:textId="77777777" w:rsidR="008C57EE" w:rsidRPr="008C57EE"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Ενέργεια 3 : Βελτίωση της υγιεινής των αλιέων επί των αλιευτικών σκαφών.</w:t>
            </w:r>
          </w:p>
          <w:p w14:paraId="2002984F" w14:textId="4EB8D448" w:rsidR="008C57EE" w:rsidRPr="00840301" w:rsidRDefault="008C57EE" w:rsidP="008C57EE">
            <w:pPr>
              <w:widowControl w:val="0"/>
              <w:autoSpaceDE w:val="0"/>
              <w:autoSpaceDN w:val="0"/>
              <w:adjustRightInd w:val="0"/>
              <w:spacing w:after="0" w:line="240" w:lineRule="auto"/>
              <w:ind w:left="140" w:right="283"/>
              <w:rPr>
                <w:rFonts w:ascii="Cambria" w:hAnsi="Cambria" w:cs="Calibri"/>
                <w:position w:val="1"/>
                <w:sz w:val="20"/>
                <w:szCs w:val="20"/>
              </w:rPr>
            </w:pPr>
            <w:r w:rsidRPr="008C57EE">
              <w:rPr>
                <w:rFonts w:ascii="Cambria" w:hAnsi="Cambria" w:cs="Calibri"/>
                <w:position w:val="1"/>
                <w:sz w:val="20"/>
                <w:szCs w:val="20"/>
              </w:rPr>
              <w:t>Ενέργεια 4 : Βελτίωση των εργασιακών συνθηκών επί των αλιευτικών σκαφών.</w:t>
            </w:r>
            <w:r w:rsidRPr="008C57EE">
              <w:rPr>
                <w:rFonts w:ascii="Cambria" w:hAnsi="Cambria" w:cs="Calibri"/>
                <w:position w:val="1"/>
                <w:sz w:val="20"/>
                <w:szCs w:val="20"/>
              </w:rPr>
              <w:cr/>
            </w:r>
          </w:p>
          <w:p w14:paraId="2E265F20" w14:textId="31308860" w:rsidR="00D12E7A" w:rsidRDefault="00204973" w:rsidP="008C57EE">
            <w:pPr>
              <w:spacing w:after="0" w:line="240" w:lineRule="auto"/>
              <w:ind w:left="140" w:right="283"/>
              <w:rPr>
                <w:rFonts w:ascii="Cambria" w:hAnsi="Cambria" w:cs="Calibri"/>
                <w:b/>
                <w:bCs/>
                <w:position w:val="1"/>
                <w:sz w:val="20"/>
                <w:szCs w:val="20"/>
              </w:rPr>
            </w:pPr>
            <w:r>
              <w:rPr>
                <w:rFonts w:ascii="Cambria" w:hAnsi="Cambria" w:cs="Calibri"/>
                <w:b/>
                <w:bCs/>
                <w:position w:val="1"/>
                <w:sz w:val="20"/>
                <w:szCs w:val="20"/>
              </w:rPr>
              <w:t xml:space="preserve">Κατηγορία Πράξεων : </w:t>
            </w:r>
            <w:r w:rsidR="00D12E7A">
              <w:rPr>
                <w:rFonts w:ascii="Cambria" w:hAnsi="Cambria" w:cs="Calibri"/>
                <w:b/>
                <w:bCs/>
                <w:position w:val="1"/>
                <w:sz w:val="20"/>
                <w:szCs w:val="20"/>
              </w:rPr>
              <w:t xml:space="preserve"> 4.2.1.</w:t>
            </w:r>
            <w:r w:rsidR="00384137">
              <w:rPr>
                <w:rFonts w:ascii="Cambria" w:hAnsi="Cambria" w:cs="Calibri"/>
                <w:b/>
                <w:bCs/>
                <w:position w:val="1"/>
                <w:sz w:val="20"/>
                <w:szCs w:val="20"/>
              </w:rPr>
              <w:t>2</w:t>
            </w:r>
          </w:p>
          <w:p w14:paraId="276D1231" w14:textId="1B4E83E3" w:rsidR="008C57EE" w:rsidRPr="00013A7F" w:rsidRDefault="008C57EE" w:rsidP="008C57EE">
            <w:pPr>
              <w:spacing w:after="0" w:line="240" w:lineRule="auto"/>
              <w:ind w:left="140" w:right="283"/>
              <w:rPr>
                <w:rFonts w:ascii="Cambria" w:hAnsi="Cambria"/>
                <w:sz w:val="20"/>
                <w:szCs w:val="20"/>
              </w:rPr>
            </w:pPr>
            <w:r w:rsidRPr="00013A7F">
              <w:rPr>
                <w:rFonts w:ascii="Cambria" w:hAnsi="Cambria"/>
                <w:sz w:val="20"/>
                <w:szCs w:val="20"/>
              </w:rPr>
              <w:t>Άρθρο 41.1 «Ενεργειακή απόδοση και μετριασμός της κλιματικής αλλαγής, επενδύσεις επί του σκάφους, έλεγχοι και συστήματα ενεργειακής απόδοσης, διερεύνηση της συμβολής των εναλλακτικών συστημάτων πρόωσης και</w:t>
            </w:r>
          </w:p>
          <w:p w14:paraId="56421316" w14:textId="4A40D51F" w:rsidR="00840301" w:rsidRPr="00013A7F" w:rsidRDefault="008C57EE" w:rsidP="008C57EE">
            <w:pPr>
              <w:spacing w:after="0" w:line="240" w:lineRule="auto"/>
              <w:ind w:left="140" w:right="283"/>
              <w:rPr>
                <w:rFonts w:ascii="Cambria" w:hAnsi="Cambria"/>
                <w:sz w:val="20"/>
                <w:szCs w:val="20"/>
              </w:rPr>
            </w:pPr>
            <w:r w:rsidRPr="00013A7F">
              <w:rPr>
                <w:rFonts w:ascii="Cambria" w:hAnsi="Cambria"/>
                <w:sz w:val="20"/>
                <w:szCs w:val="20"/>
              </w:rPr>
              <w:t>του σχεδιασμού του κύτους»</w:t>
            </w:r>
          </w:p>
          <w:p w14:paraId="6F9333C0" w14:textId="77777777" w:rsidR="00E62B28" w:rsidRPr="00013A7F" w:rsidRDefault="00E62B28" w:rsidP="00E62B28">
            <w:pPr>
              <w:spacing w:after="0" w:line="240" w:lineRule="auto"/>
              <w:ind w:left="140" w:right="283"/>
              <w:rPr>
                <w:rFonts w:ascii="Cambria" w:hAnsi="Cambria"/>
                <w:sz w:val="20"/>
                <w:szCs w:val="20"/>
              </w:rPr>
            </w:pPr>
          </w:p>
          <w:p w14:paraId="1F379833" w14:textId="16E544BE" w:rsidR="00E62B28" w:rsidRDefault="00E62B28" w:rsidP="00E62B28">
            <w:pPr>
              <w:spacing w:after="0" w:line="240" w:lineRule="auto"/>
              <w:ind w:left="140" w:right="283"/>
              <w:rPr>
                <w:rFonts w:ascii="Cambria" w:hAnsi="Cambria"/>
                <w:b/>
                <w:bCs/>
                <w:sz w:val="20"/>
                <w:szCs w:val="20"/>
                <w:u w:val="single"/>
              </w:rPr>
            </w:pPr>
            <w:r w:rsidRPr="00E62B28">
              <w:rPr>
                <w:rFonts w:ascii="Cambria" w:hAnsi="Cambria"/>
                <w:b/>
                <w:bCs/>
                <w:sz w:val="20"/>
                <w:szCs w:val="20"/>
                <w:u w:val="single"/>
              </w:rPr>
              <w:t>Είδη Πράξεων :</w:t>
            </w:r>
          </w:p>
          <w:p w14:paraId="748AF03B" w14:textId="77777777" w:rsidR="00E62B28" w:rsidRPr="00E62B28" w:rsidRDefault="00E62B28" w:rsidP="00E62B28">
            <w:pPr>
              <w:spacing w:after="0" w:line="240" w:lineRule="auto"/>
              <w:ind w:left="140" w:right="283"/>
              <w:rPr>
                <w:rFonts w:ascii="Cambria" w:hAnsi="Cambria"/>
                <w:b/>
                <w:bCs/>
                <w:sz w:val="20"/>
                <w:szCs w:val="20"/>
                <w:u w:val="single"/>
              </w:rPr>
            </w:pPr>
          </w:p>
          <w:p w14:paraId="32D6A1FD"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 Εξοπλισμός επί του σκάφους.</w:t>
            </w:r>
          </w:p>
          <w:p w14:paraId="6F1128FF"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 Αλιευτικά εργαλεία.</w:t>
            </w:r>
          </w:p>
          <w:p w14:paraId="005EA06C"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 Έλεγχοι και συστήματα ενεργειακής απόδοσης.</w:t>
            </w:r>
          </w:p>
          <w:p w14:paraId="343CDFCD" w14:textId="493D045C" w:rsidR="00E62B28" w:rsidRPr="008C57EE" w:rsidRDefault="00E62B28" w:rsidP="00E62B28">
            <w:pPr>
              <w:spacing w:after="0" w:line="240" w:lineRule="auto"/>
              <w:ind w:left="140" w:right="283"/>
              <w:rPr>
                <w:rFonts w:ascii="Cambria" w:hAnsi="Cambria"/>
                <w:b/>
                <w:bCs/>
                <w:sz w:val="20"/>
                <w:szCs w:val="20"/>
              </w:rPr>
            </w:pPr>
            <w:r w:rsidRPr="00E62B28">
              <w:rPr>
                <w:rFonts w:ascii="Cambria" w:hAnsi="Cambria"/>
                <w:sz w:val="20"/>
                <w:szCs w:val="20"/>
              </w:rPr>
              <w:t>- Μελέτες.</w:t>
            </w:r>
            <w:r w:rsidRPr="00E62B28">
              <w:rPr>
                <w:rFonts w:ascii="Cambria" w:hAnsi="Cambria"/>
                <w:b/>
                <w:bCs/>
                <w:sz w:val="20"/>
                <w:szCs w:val="20"/>
              </w:rPr>
              <w:cr/>
            </w:r>
          </w:p>
          <w:p w14:paraId="69683252" w14:textId="3C97D2B7" w:rsid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Στόχος των ενισχυόμενων δράσεων, με τη στήριξη επενδύσεων επί των αλιευτικών σκαφών των</w:t>
            </w:r>
            <w:r>
              <w:rPr>
                <w:rFonts w:ascii="Cambria" w:hAnsi="Cambria"/>
                <w:sz w:val="20"/>
                <w:szCs w:val="20"/>
              </w:rPr>
              <w:t xml:space="preserve"> </w:t>
            </w:r>
            <w:r w:rsidRPr="00E62B28">
              <w:rPr>
                <w:rFonts w:ascii="Cambria" w:hAnsi="Cambria"/>
                <w:sz w:val="20"/>
                <w:szCs w:val="20"/>
              </w:rPr>
              <w:t>ανωτέρω Πράξεων είναι, να αμβλυνθούν οι επιπτώσεις της κλιματικής αλλαγής, με τη βελτίωση της ενεργειακής απόδοσης των αλιευτικών σκαφών και τη μείωση της εκπομπής ρύπων ή αερίων του</w:t>
            </w:r>
            <w:r>
              <w:rPr>
                <w:rFonts w:ascii="Cambria" w:hAnsi="Cambria"/>
                <w:sz w:val="20"/>
                <w:szCs w:val="20"/>
              </w:rPr>
              <w:t xml:space="preserve"> </w:t>
            </w:r>
            <w:r w:rsidRPr="00E62B28">
              <w:rPr>
                <w:rFonts w:ascii="Cambria" w:hAnsi="Cambria"/>
                <w:sz w:val="20"/>
                <w:szCs w:val="20"/>
              </w:rPr>
              <w:t>θερμοκηπίου και περιλαμβάνουν τις εξής ενέργειες :</w:t>
            </w:r>
          </w:p>
          <w:p w14:paraId="277B8A67" w14:textId="77777777" w:rsidR="00E62B28" w:rsidRPr="00E62B28" w:rsidRDefault="00E62B28" w:rsidP="00E62B28">
            <w:pPr>
              <w:spacing w:after="0" w:line="240" w:lineRule="auto"/>
              <w:ind w:left="140" w:right="283"/>
              <w:rPr>
                <w:rFonts w:ascii="Cambria" w:hAnsi="Cambria"/>
                <w:sz w:val="20"/>
                <w:szCs w:val="20"/>
              </w:rPr>
            </w:pPr>
          </w:p>
          <w:p w14:paraId="5D5F6E4C"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Ενέργεια 1 : Βελτίωση της υδροδυναμικής του κύτους του σκάφους.</w:t>
            </w:r>
          </w:p>
          <w:p w14:paraId="311732C6"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Ενέργεια 2 : Βελτίωση του συστήματος πρόωσης του σκάφους.</w:t>
            </w:r>
          </w:p>
          <w:p w14:paraId="6203B59D"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Ενέργεια 3 : Αλιευτικά εργαλεία και αλιευτικός εξοπλισμός.</w:t>
            </w:r>
          </w:p>
          <w:p w14:paraId="435B2027"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Ενέργεια 4 : Μείωση της κατανάλωσης ηλεκτρικής ενέργειας ή θερμικής ενέργειας.</w:t>
            </w:r>
          </w:p>
          <w:p w14:paraId="19ED4306"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lastRenderedPageBreak/>
              <w:t>Ενέργεια 5 : Έλεγχοι και συστήματα ενεργειακής απόδοσης.</w:t>
            </w:r>
          </w:p>
          <w:p w14:paraId="3E310244" w14:textId="77777777" w:rsidR="00E62B28" w:rsidRPr="00E62B28" w:rsidRDefault="00E62B28" w:rsidP="00E62B28">
            <w:pPr>
              <w:spacing w:after="0" w:line="240" w:lineRule="auto"/>
              <w:ind w:left="140" w:right="283"/>
              <w:rPr>
                <w:rFonts w:ascii="Cambria" w:hAnsi="Cambria"/>
                <w:sz w:val="20"/>
                <w:szCs w:val="20"/>
              </w:rPr>
            </w:pPr>
            <w:r w:rsidRPr="00E62B28">
              <w:rPr>
                <w:rFonts w:ascii="Cambria" w:hAnsi="Cambria"/>
                <w:sz w:val="20"/>
                <w:szCs w:val="20"/>
              </w:rPr>
              <w:t>Ενέργεια 6 : Μελέτες για τη διερεύνηση της συμβολής των εναλλακτικών συστημάτων πρόωσης και</w:t>
            </w:r>
          </w:p>
          <w:p w14:paraId="3F7A27E2" w14:textId="0D1235BA" w:rsidR="008C57EE" w:rsidRDefault="00E62B28" w:rsidP="00E62B28">
            <w:pPr>
              <w:spacing w:after="0" w:line="240" w:lineRule="auto"/>
              <w:ind w:left="140" w:right="283"/>
              <w:rPr>
                <w:rFonts w:ascii="Cambria" w:hAnsi="Cambria"/>
                <w:sz w:val="20"/>
                <w:szCs w:val="20"/>
              </w:rPr>
            </w:pPr>
            <w:r w:rsidRPr="00E62B28">
              <w:rPr>
                <w:rFonts w:ascii="Cambria" w:hAnsi="Cambria"/>
                <w:sz w:val="20"/>
                <w:szCs w:val="20"/>
              </w:rPr>
              <w:t>του σχεδιασμού του κύτους στην ενεργειακή απόδοση των αλιευτικών σκαφών.</w:t>
            </w:r>
          </w:p>
          <w:p w14:paraId="0EA3CA62" w14:textId="03260D9A" w:rsidR="00E62B28" w:rsidRDefault="00E62B28" w:rsidP="00E62B28">
            <w:pPr>
              <w:spacing w:after="0" w:line="240" w:lineRule="auto"/>
              <w:ind w:left="140" w:right="283"/>
              <w:rPr>
                <w:rFonts w:ascii="Cambria" w:hAnsi="Cambria"/>
                <w:sz w:val="20"/>
                <w:szCs w:val="20"/>
              </w:rPr>
            </w:pPr>
          </w:p>
          <w:p w14:paraId="0EF70321" w14:textId="77777777" w:rsidR="003D68CC" w:rsidRDefault="003D68CC" w:rsidP="00515CBE">
            <w:pPr>
              <w:spacing w:after="0" w:line="240" w:lineRule="auto"/>
              <w:ind w:left="140" w:right="283"/>
              <w:rPr>
                <w:rFonts w:ascii="Cambria" w:hAnsi="Cambria"/>
                <w:sz w:val="20"/>
                <w:szCs w:val="20"/>
              </w:rPr>
            </w:pPr>
          </w:p>
          <w:p w14:paraId="42E2DE1F" w14:textId="0D070FBA" w:rsidR="003D68CC" w:rsidRPr="00840301" w:rsidRDefault="003D68CC" w:rsidP="00515CBE">
            <w:pPr>
              <w:spacing w:after="0" w:line="240" w:lineRule="auto"/>
              <w:ind w:left="140" w:right="283"/>
              <w:rPr>
                <w:rFonts w:ascii="Cambria" w:hAnsi="Cambria"/>
                <w:sz w:val="20"/>
                <w:szCs w:val="20"/>
              </w:rPr>
            </w:pPr>
            <w:r>
              <w:rPr>
                <w:rFonts w:ascii="Cambria" w:hAnsi="Cambria"/>
                <w:sz w:val="20"/>
                <w:szCs w:val="20"/>
              </w:rPr>
              <w:t xml:space="preserve">Σημείωση : </w:t>
            </w:r>
            <w:r w:rsidRPr="003D68CC">
              <w:rPr>
                <w:rFonts w:ascii="Cambria" w:hAnsi="Cambria"/>
                <w:sz w:val="20"/>
                <w:szCs w:val="20"/>
              </w:rPr>
              <w:t>Επισημαίνεται ότι για τις επενδύσεις επιχειρηματικότητας μη κρατικών ενισχύσεων που εμπίπτουν στις παραπάνω κατηγορίες, απαιτείται από τους δικαιούχους σαφής αιτιολόγηση για τη διαχείριση τους σε τοπικό επίπεδο (άρθρο 63.2, Καν. (ΕΕ) 508/2014).</w:t>
            </w:r>
          </w:p>
        </w:tc>
      </w:tr>
      <w:tr w:rsidR="00E62B28" w:rsidRPr="00077810" w14:paraId="5AEFC0BC" w14:textId="77777777" w:rsidTr="0091123E">
        <w:tc>
          <w:tcPr>
            <w:tcW w:w="10915" w:type="dxa"/>
            <w:gridSpan w:val="3"/>
            <w:tcBorders>
              <w:top w:val="single" w:sz="4" w:space="0" w:color="000000"/>
              <w:left w:val="single" w:sz="4" w:space="0" w:color="000000"/>
              <w:bottom w:val="single" w:sz="4" w:space="0" w:color="000000"/>
              <w:right w:val="single" w:sz="4" w:space="0" w:color="000000"/>
            </w:tcBorders>
          </w:tcPr>
          <w:tbl>
            <w:tblPr>
              <w:tblW w:w="10915" w:type="dxa"/>
              <w:tblLayout w:type="fixed"/>
              <w:tblCellMar>
                <w:left w:w="0" w:type="dxa"/>
                <w:right w:w="0" w:type="dxa"/>
              </w:tblCellMar>
              <w:tblLook w:val="0000" w:firstRow="0" w:lastRow="0" w:firstColumn="0" w:lastColumn="0" w:noHBand="0" w:noVBand="0"/>
            </w:tblPr>
            <w:tblGrid>
              <w:gridCol w:w="10915"/>
            </w:tblGrid>
            <w:tr w:rsidR="00B35EA0" w:rsidRPr="00077810" w14:paraId="166A42FE" w14:textId="77777777" w:rsidTr="00F54DBA">
              <w:tc>
                <w:tcPr>
                  <w:tcW w:w="10915" w:type="dxa"/>
                  <w:tcBorders>
                    <w:top w:val="single" w:sz="4" w:space="0" w:color="000000"/>
                    <w:left w:val="single" w:sz="4" w:space="0" w:color="000000"/>
                    <w:bottom w:val="single" w:sz="4" w:space="0" w:color="000000"/>
                    <w:right w:val="single" w:sz="4" w:space="0" w:color="000000"/>
                  </w:tcBorders>
                </w:tcPr>
                <w:p w14:paraId="3C39F49F" w14:textId="77777777" w:rsidR="00B35EA0" w:rsidRPr="00A80E0E" w:rsidRDefault="00B35EA0" w:rsidP="00A80E0E">
                  <w:pPr>
                    <w:spacing w:after="0" w:line="240" w:lineRule="auto"/>
                    <w:ind w:left="140" w:right="283"/>
                    <w:jc w:val="center"/>
                    <w:rPr>
                      <w:rFonts w:ascii="Cambria" w:hAnsi="Cambria"/>
                      <w:b/>
                      <w:bCs/>
                      <w:sz w:val="20"/>
                      <w:szCs w:val="20"/>
                    </w:rPr>
                  </w:pPr>
                  <w:r w:rsidRPr="00A80E0E">
                    <w:rPr>
                      <w:rFonts w:ascii="Cambria" w:hAnsi="Cambria"/>
                      <w:b/>
                      <w:bCs/>
                      <w:sz w:val="20"/>
                      <w:szCs w:val="20"/>
                    </w:rPr>
                    <w:lastRenderedPageBreak/>
                    <w:t>Εν δυνάμει δικαιούχοι</w:t>
                  </w:r>
                </w:p>
              </w:tc>
            </w:tr>
            <w:tr w:rsidR="00B35EA0" w:rsidRPr="00077810" w14:paraId="51D0A81C" w14:textId="77777777" w:rsidTr="00F54DBA">
              <w:tc>
                <w:tcPr>
                  <w:tcW w:w="10915" w:type="dxa"/>
                  <w:tcBorders>
                    <w:top w:val="single" w:sz="4" w:space="0" w:color="000000"/>
                    <w:left w:val="single" w:sz="4" w:space="0" w:color="000000"/>
                    <w:bottom w:val="single" w:sz="4" w:space="0" w:color="000000"/>
                    <w:right w:val="single" w:sz="4" w:space="0" w:color="000000"/>
                  </w:tcBorders>
                </w:tcPr>
                <w:p w14:paraId="0598CBD7" w14:textId="652A5055" w:rsidR="007E032A" w:rsidRPr="00B11BB0" w:rsidRDefault="00077810" w:rsidP="00077810">
                  <w:pPr>
                    <w:spacing w:after="0" w:line="240" w:lineRule="auto"/>
                    <w:ind w:left="140" w:right="283"/>
                    <w:rPr>
                      <w:rFonts w:ascii="Cambria" w:hAnsi="Cambria"/>
                      <w:sz w:val="20"/>
                      <w:szCs w:val="20"/>
                    </w:rPr>
                  </w:pPr>
                  <w:r w:rsidRPr="00077810">
                    <w:rPr>
                      <w:rFonts w:ascii="Cambria" w:hAnsi="Cambria"/>
                      <w:sz w:val="20"/>
                      <w:szCs w:val="20"/>
                    </w:rPr>
                    <w:t>αλιείς ή ιδιοκτήτες αλιευτικών σκαφών (φυσικά ή νομικά πρόσωπα), που ασκούν επαγγελματικά την αλιεία επί ενεργού αλιευτικού σκάφους, (με επαγγελματική αλιευτική άδεια σε ισχύ) [μικρές &amp; πολύ μικρές επιχειρήσεις</w:t>
                  </w:r>
                  <w:r>
                    <w:rPr>
                      <w:rFonts w:ascii="Cambria" w:hAnsi="Cambria"/>
                      <w:sz w:val="20"/>
                      <w:szCs w:val="20"/>
                    </w:rPr>
                    <w:t>]</w:t>
                  </w:r>
                </w:p>
              </w:tc>
            </w:tr>
          </w:tbl>
          <w:p w14:paraId="068C99AA" w14:textId="66A58EF7" w:rsidR="00E62B28" w:rsidRPr="00A80E0E" w:rsidRDefault="00A80E0E" w:rsidP="00A80E0E">
            <w:pPr>
              <w:spacing w:after="0" w:line="240" w:lineRule="auto"/>
              <w:ind w:left="140" w:right="283"/>
              <w:jc w:val="center"/>
              <w:rPr>
                <w:rFonts w:ascii="Cambria" w:hAnsi="Cambria"/>
                <w:b/>
                <w:bCs/>
                <w:sz w:val="20"/>
                <w:szCs w:val="20"/>
              </w:rPr>
            </w:pPr>
            <w:r>
              <w:rPr>
                <w:rFonts w:ascii="Cambria" w:hAnsi="Cambria"/>
                <w:b/>
                <w:bCs/>
                <w:sz w:val="20"/>
                <w:szCs w:val="20"/>
              </w:rPr>
              <w:t>Όρια Επιχορηγούμενου Προϋπολογισμού</w:t>
            </w:r>
          </w:p>
        </w:tc>
      </w:tr>
      <w:tr w:rsidR="00515CBE" w:rsidRPr="00B11BB0" w14:paraId="4B6D4B50" w14:textId="77777777" w:rsidTr="00F54DBA">
        <w:trPr>
          <w:trHeight w:val="245"/>
        </w:trPr>
        <w:tc>
          <w:tcPr>
            <w:tcW w:w="5457" w:type="dxa"/>
            <w:gridSpan w:val="2"/>
            <w:tcBorders>
              <w:top w:val="single" w:sz="4" w:space="0" w:color="000000"/>
              <w:left w:val="single" w:sz="4" w:space="0" w:color="000000"/>
              <w:right w:val="single" w:sz="4" w:space="0" w:color="000000"/>
            </w:tcBorders>
          </w:tcPr>
          <w:p w14:paraId="73028236" w14:textId="594E4379" w:rsidR="00515CBE" w:rsidRPr="00A80E0E" w:rsidRDefault="00A80E0E" w:rsidP="00A80E0E">
            <w:pPr>
              <w:widowControl w:val="0"/>
              <w:autoSpaceDE w:val="0"/>
              <w:autoSpaceDN w:val="0"/>
              <w:adjustRightInd w:val="0"/>
              <w:spacing w:after="0" w:line="240" w:lineRule="auto"/>
              <w:ind w:left="140" w:right="283"/>
              <w:rPr>
                <w:rFonts w:ascii="Cambria" w:hAnsi="Cambria" w:cs="Calibri"/>
                <w:position w:val="1"/>
                <w:sz w:val="20"/>
                <w:szCs w:val="20"/>
              </w:rPr>
            </w:pPr>
            <w:r w:rsidRPr="00A80E0E">
              <w:rPr>
                <w:rFonts w:ascii="Cambria" w:hAnsi="Cambria" w:cs="Calibri"/>
                <w:position w:val="1"/>
                <w:sz w:val="20"/>
                <w:szCs w:val="20"/>
              </w:rPr>
              <w:t>Για άυλες επενδύσεις και έργα συλλογικού χαρακτήρα</w:t>
            </w:r>
          </w:p>
        </w:tc>
        <w:tc>
          <w:tcPr>
            <w:tcW w:w="5458" w:type="dxa"/>
            <w:tcBorders>
              <w:top w:val="single" w:sz="4" w:space="0" w:color="000000"/>
              <w:left w:val="single" w:sz="4" w:space="0" w:color="000000"/>
              <w:right w:val="single" w:sz="4" w:space="0" w:color="000000"/>
            </w:tcBorders>
          </w:tcPr>
          <w:p w14:paraId="4993F00F" w14:textId="28746DA6" w:rsidR="00515CBE" w:rsidRPr="00A80E0E" w:rsidRDefault="007F7858" w:rsidP="00840301">
            <w:pPr>
              <w:widowControl w:val="0"/>
              <w:autoSpaceDE w:val="0"/>
              <w:autoSpaceDN w:val="0"/>
              <w:adjustRightInd w:val="0"/>
              <w:spacing w:after="0" w:line="240" w:lineRule="auto"/>
              <w:ind w:left="140" w:right="283"/>
              <w:rPr>
                <w:rFonts w:ascii="Cambria" w:hAnsi="Cambria" w:cs="Calibri"/>
                <w:position w:val="1"/>
                <w:sz w:val="20"/>
                <w:szCs w:val="20"/>
              </w:rPr>
            </w:pPr>
            <w:r>
              <w:rPr>
                <w:rFonts w:ascii="Cambria" w:hAnsi="Cambria" w:cs="Calibri"/>
                <w:position w:val="1"/>
                <w:sz w:val="20"/>
                <w:szCs w:val="20"/>
              </w:rPr>
              <w:t xml:space="preserve">Από 2.000 έως </w:t>
            </w:r>
            <w:r w:rsidR="007E032A" w:rsidRPr="00A80E0E">
              <w:rPr>
                <w:rFonts w:ascii="Cambria" w:hAnsi="Cambria" w:cs="Calibri"/>
                <w:position w:val="1"/>
                <w:sz w:val="20"/>
                <w:szCs w:val="20"/>
              </w:rPr>
              <w:t xml:space="preserve">100.000 € </w:t>
            </w:r>
          </w:p>
        </w:tc>
      </w:tr>
      <w:tr w:rsidR="00A80E0E" w:rsidRPr="00B11BB0" w14:paraId="24801C65" w14:textId="77777777" w:rsidTr="00F54DBA">
        <w:trPr>
          <w:trHeight w:val="245"/>
        </w:trPr>
        <w:tc>
          <w:tcPr>
            <w:tcW w:w="5457" w:type="dxa"/>
            <w:gridSpan w:val="2"/>
            <w:tcBorders>
              <w:top w:val="single" w:sz="4" w:space="0" w:color="000000"/>
              <w:left w:val="single" w:sz="4" w:space="0" w:color="000000"/>
              <w:right w:val="single" w:sz="4" w:space="0" w:color="000000"/>
            </w:tcBorders>
          </w:tcPr>
          <w:p w14:paraId="2CF6973A" w14:textId="2D1E4CD8" w:rsidR="00A80E0E" w:rsidRPr="00A80E0E" w:rsidRDefault="00A80E0E" w:rsidP="00A80E0E">
            <w:pPr>
              <w:widowControl w:val="0"/>
              <w:autoSpaceDE w:val="0"/>
              <w:autoSpaceDN w:val="0"/>
              <w:adjustRightInd w:val="0"/>
              <w:spacing w:after="0" w:line="240" w:lineRule="auto"/>
              <w:ind w:left="140" w:right="283"/>
              <w:rPr>
                <w:rFonts w:ascii="Cambria" w:hAnsi="Cambria" w:cs="Calibri"/>
                <w:position w:val="1"/>
                <w:sz w:val="20"/>
                <w:szCs w:val="20"/>
              </w:rPr>
            </w:pPr>
            <w:r w:rsidRPr="00A80E0E">
              <w:rPr>
                <w:rFonts w:ascii="Cambria" w:hAnsi="Cambria" w:cs="Calibri"/>
                <w:position w:val="1"/>
                <w:sz w:val="20"/>
                <w:szCs w:val="20"/>
              </w:rPr>
              <w:t>Για τις υπόλοιπες ενέργειες της Δράσης</w:t>
            </w:r>
          </w:p>
        </w:tc>
        <w:tc>
          <w:tcPr>
            <w:tcW w:w="5458" w:type="dxa"/>
            <w:tcBorders>
              <w:top w:val="single" w:sz="4" w:space="0" w:color="000000"/>
              <w:left w:val="single" w:sz="4" w:space="0" w:color="000000"/>
              <w:right w:val="single" w:sz="4" w:space="0" w:color="000000"/>
            </w:tcBorders>
          </w:tcPr>
          <w:p w14:paraId="0B144AA4" w14:textId="0A64EDC7" w:rsidR="00A80E0E" w:rsidRPr="00A80E0E" w:rsidRDefault="007F7858" w:rsidP="00840301">
            <w:pPr>
              <w:widowControl w:val="0"/>
              <w:autoSpaceDE w:val="0"/>
              <w:autoSpaceDN w:val="0"/>
              <w:adjustRightInd w:val="0"/>
              <w:spacing w:after="0" w:line="240" w:lineRule="auto"/>
              <w:ind w:left="140" w:right="283"/>
              <w:rPr>
                <w:rFonts w:ascii="Cambria" w:hAnsi="Cambria" w:cs="Calibri"/>
                <w:position w:val="1"/>
                <w:sz w:val="20"/>
                <w:szCs w:val="20"/>
              </w:rPr>
            </w:pPr>
            <w:r>
              <w:rPr>
                <w:rFonts w:ascii="Cambria" w:hAnsi="Cambria" w:cs="Calibri"/>
                <w:position w:val="1"/>
                <w:sz w:val="20"/>
                <w:szCs w:val="20"/>
              </w:rPr>
              <w:t xml:space="preserve">Από 2.000 έως </w:t>
            </w:r>
            <w:r w:rsidR="00A80E0E" w:rsidRPr="00A80E0E">
              <w:rPr>
                <w:rFonts w:ascii="Cambria" w:hAnsi="Cambria" w:cs="Calibri"/>
                <w:position w:val="1"/>
                <w:sz w:val="20"/>
                <w:szCs w:val="20"/>
              </w:rPr>
              <w:t>150.000 €</w:t>
            </w:r>
          </w:p>
        </w:tc>
      </w:tr>
      <w:tr w:rsidR="00E633E4" w:rsidRPr="00B11BB0" w14:paraId="5CF2E02E" w14:textId="77777777" w:rsidTr="00AB06E4">
        <w:trPr>
          <w:trHeight w:val="245"/>
        </w:trPr>
        <w:tc>
          <w:tcPr>
            <w:tcW w:w="10915" w:type="dxa"/>
            <w:gridSpan w:val="3"/>
            <w:tcBorders>
              <w:top w:val="single" w:sz="4" w:space="0" w:color="000000"/>
              <w:left w:val="single" w:sz="4" w:space="0" w:color="000000"/>
              <w:right w:val="single" w:sz="4" w:space="0" w:color="000000"/>
            </w:tcBorders>
          </w:tcPr>
          <w:p w14:paraId="3365A189" w14:textId="34BD8FDF" w:rsidR="00E633E4" w:rsidRPr="00E633E4" w:rsidRDefault="00E633E4" w:rsidP="00E633E4">
            <w:pPr>
              <w:widowControl w:val="0"/>
              <w:autoSpaceDE w:val="0"/>
              <w:autoSpaceDN w:val="0"/>
              <w:adjustRightInd w:val="0"/>
              <w:spacing w:after="0" w:line="240" w:lineRule="auto"/>
              <w:ind w:left="140" w:right="283"/>
              <w:jc w:val="center"/>
              <w:rPr>
                <w:rFonts w:ascii="Cambria" w:hAnsi="Cambria" w:cs="Calibri"/>
                <w:b/>
                <w:bCs/>
                <w:position w:val="1"/>
                <w:sz w:val="20"/>
                <w:szCs w:val="20"/>
                <w:highlight w:val="yellow"/>
              </w:rPr>
            </w:pPr>
            <w:r w:rsidRPr="00E633E4">
              <w:rPr>
                <w:rFonts w:ascii="Cambria" w:hAnsi="Cambria" w:cs="Calibri"/>
                <w:b/>
                <w:bCs/>
                <w:spacing w:val="1"/>
                <w:position w:val="1"/>
                <w:sz w:val="20"/>
                <w:szCs w:val="20"/>
              </w:rPr>
              <w:t>Καθεστώς Ενίσχυσης</w:t>
            </w:r>
          </w:p>
        </w:tc>
      </w:tr>
      <w:tr w:rsidR="00E633E4" w:rsidRPr="00B11BB0" w14:paraId="7DCA27D2" w14:textId="77777777" w:rsidTr="00683DCD">
        <w:tc>
          <w:tcPr>
            <w:tcW w:w="10915" w:type="dxa"/>
            <w:gridSpan w:val="3"/>
            <w:tcBorders>
              <w:top w:val="single" w:sz="4" w:space="0" w:color="000000"/>
              <w:left w:val="single" w:sz="4" w:space="0" w:color="000000"/>
              <w:bottom w:val="single" w:sz="4" w:space="0" w:color="000000"/>
              <w:right w:val="single" w:sz="4" w:space="0" w:color="000000"/>
            </w:tcBorders>
          </w:tcPr>
          <w:p w14:paraId="7FA35F01" w14:textId="77777777" w:rsidR="00FB19EC" w:rsidRPr="007F7858" w:rsidRDefault="00FB19EC" w:rsidP="00FB19EC">
            <w:pPr>
              <w:pStyle w:val="ad"/>
              <w:widowControl w:val="0"/>
              <w:numPr>
                <w:ilvl w:val="0"/>
                <w:numId w:val="25"/>
              </w:numPr>
              <w:autoSpaceDE w:val="0"/>
              <w:autoSpaceDN w:val="0"/>
              <w:adjustRightInd w:val="0"/>
              <w:spacing w:after="0" w:line="276" w:lineRule="auto"/>
              <w:jc w:val="left"/>
              <w:rPr>
                <w:rFonts w:ascii="Cambria" w:hAnsi="Cambria"/>
                <w:sz w:val="20"/>
                <w:lang w:val="el-GR"/>
              </w:rPr>
            </w:pPr>
            <w:r w:rsidRPr="007F7858">
              <w:rPr>
                <w:rFonts w:ascii="Cambria" w:hAnsi="Cambria"/>
                <w:sz w:val="20"/>
                <w:lang w:val="el-GR"/>
              </w:rPr>
              <w:t>Καν.(ΕΕ) 508/2014, άρθρ. 32, 41, 42, 48, 69, 63 &amp; 95//Ποσ</w:t>
            </w:r>
            <w:r w:rsidRPr="00FB19EC">
              <w:rPr>
                <w:rFonts w:ascii="Cambria" w:hAnsi="Cambria"/>
                <w:sz w:val="20"/>
              </w:rPr>
              <w:t>o</w:t>
            </w:r>
            <w:r w:rsidRPr="007F7858">
              <w:rPr>
                <w:rFonts w:ascii="Cambria" w:hAnsi="Cambria"/>
                <w:sz w:val="20"/>
                <w:lang w:val="el-GR"/>
              </w:rPr>
              <w:t>στό Ενίσχυσης έως 50%//Επικράτεια</w:t>
            </w:r>
          </w:p>
          <w:p w14:paraId="3980A9CB" w14:textId="77777777" w:rsidR="00FB19EC" w:rsidRPr="007F7858" w:rsidRDefault="00FB19EC" w:rsidP="00FB19EC">
            <w:pPr>
              <w:pStyle w:val="ad"/>
              <w:widowControl w:val="0"/>
              <w:numPr>
                <w:ilvl w:val="0"/>
                <w:numId w:val="25"/>
              </w:numPr>
              <w:autoSpaceDE w:val="0"/>
              <w:autoSpaceDN w:val="0"/>
              <w:adjustRightInd w:val="0"/>
              <w:spacing w:after="0" w:line="276" w:lineRule="auto"/>
              <w:jc w:val="left"/>
              <w:rPr>
                <w:rFonts w:ascii="Cambria" w:hAnsi="Cambria"/>
                <w:sz w:val="20"/>
                <w:lang w:val="el-GR"/>
              </w:rPr>
            </w:pPr>
            <w:r w:rsidRPr="007F7858">
              <w:rPr>
                <w:rFonts w:ascii="Cambria" w:hAnsi="Cambria"/>
                <w:sz w:val="20"/>
                <w:lang w:val="el-GR"/>
              </w:rPr>
              <w:t>Καν.(ΕΕ) 508/2014, άρθρ. 32, 41, 42, 63 &amp; 95, παράρτ. Ι//Ποσοστό Ενίσχυσης έως 80%//Πράξεις σχετικές με παράκτια αλιεία</w:t>
            </w:r>
          </w:p>
          <w:p w14:paraId="59B487CA" w14:textId="17FE911D" w:rsidR="00E633E4" w:rsidRPr="007F7858" w:rsidRDefault="00FB19EC" w:rsidP="00FB19EC">
            <w:pPr>
              <w:pStyle w:val="ad"/>
              <w:widowControl w:val="0"/>
              <w:numPr>
                <w:ilvl w:val="0"/>
                <w:numId w:val="25"/>
              </w:numPr>
              <w:autoSpaceDE w:val="0"/>
              <w:autoSpaceDN w:val="0"/>
              <w:adjustRightInd w:val="0"/>
              <w:spacing w:after="0" w:line="276" w:lineRule="auto"/>
              <w:jc w:val="left"/>
              <w:rPr>
                <w:rFonts w:ascii="Cambria" w:hAnsi="Cambria"/>
                <w:sz w:val="20"/>
                <w:lang w:val="el-GR"/>
              </w:rPr>
            </w:pPr>
            <w:r w:rsidRPr="007F7858">
              <w:rPr>
                <w:rFonts w:ascii="Cambria" w:hAnsi="Cambria"/>
                <w:sz w:val="20"/>
                <w:lang w:val="el-GR"/>
              </w:rPr>
              <w:t>Καν.(ΕΕ) 508/2014, άρθρ. 63 &amp; 95//Ποσοστό Ενίσχυσης έως 100%//Πράξεις που εξυπηρετούν συλλογικό συμφέρον ή έχουν συλλογικό δικαιούχο ή έχουν καινοτόμα χαρακτηριστικά &amp; παρέχουν δημόσια πρόσβαση στα αποτελέσματα της πράξης (τομέας Αλιείας)</w:t>
            </w:r>
          </w:p>
        </w:tc>
      </w:tr>
      <w:tr w:rsidR="00515CBE" w:rsidRPr="00B11BB0" w14:paraId="30D55CDC" w14:textId="77777777" w:rsidTr="0091123E">
        <w:tc>
          <w:tcPr>
            <w:tcW w:w="10915" w:type="dxa"/>
            <w:gridSpan w:val="3"/>
            <w:tcBorders>
              <w:top w:val="single" w:sz="4" w:space="0" w:color="000000"/>
              <w:left w:val="single" w:sz="4" w:space="0" w:color="000000"/>
              <w:bottom w:val="single" w:sz="4" w:space="0" w:color="000000"/>
              <w:right w:val="single" w:sz="4" w:space="0" w:color="000000"/>
            </w:tcBorders>
          </w:tcPr>
          <w:p w14:paraId="2A91A78C" w14:textId="06971A79" w:rsidR="00515CBE" w:rsidRPr="00B11BB0" w:rsidRDefault="00A454C4" w:rsidP="00515CBE">
            <w:pPr>
              <w:widowControl w:val="0"/>
              <w:autoSpaceDE w:val="0"/>
              <w:autoSpaceDN w:val="0"/>
              <w:adjustRightInd w:val="0"/>
              <w:spacing w:after="0" w:line="291" w:lineRule="exact"/>
              <w:ind w:left="283" w:right="283"/>
              <w:jc w:val="center"/>
              <w:rPr>
                <w:rFonts w:ascii="Cambria" w:hAnsi="Cambria" w:cs="Calibri"/>
                <w:b/>
                <w:position w:val="1"/>
                <w:sz w:val="20"/>
                <w:szCs w:val="20"/>
              </w:rPr>
            </w:pPr>
            <w:r>
              <w:rPr>
                <w:rFonts w:ascii="Cambria" w:hAnsi="Cambria" w:cs="Calibri"/>
                <w:b/>
                <w:position w:val="1"/>
                <w:sz w:val="20"/>
                <w:szCs w:val="20"/>
              </w:rPr>
              <w:t xml:space="preserve">ΘΕΜΑΤΙΚΗ ΚΑΤΕΥΘΥΝΣΗ και </w:t>
            </w:r>
            <w:r w:rsidR="00515CBE">
              <w:rPr>
                <w:rFonts w:ascii="Cambria" w:hAnsi="Cambria" w:cs="Calibri"/>
                <w:b/>
                <w:position w:val="1"/>
                <w:sz w:val="20"/>
                <w:szCs w:val="20"/>
              </w:rPr>
              <w:t>Στόχοι του Τ.Π που εξυπηρετούνται</w:t>
            </w:r>
          </w:p>
        </w:tc>
      </w:tr>
      <w:tr w:rsidR="00515CBE" w:rsidRPr="00B11BB0" w14:paraId="72BB6240" w14:textId="77777777" w:rsidTr="0091123E">
        <w:tc>
          <w:tcPr>
            <w:tcW w:w="10915" w:type="dxa"/>
            <w:gridSpan w:val="3"/>
            <w:tcBorders>
              <w:top w:val="single" w:sz="4" w:space="0" w:color="000000"/>
              <w:left w:val="single" w:sz="4" w:space="0" w:color="000000"/>
              <w:bottom w:val="single" w:sz="4" w:space="0" w:color="000000"/>
              <w:right w:val="single" w:sz="4" w:space="0" w:color="000000"/>
            </w:tcBorders>
          </w:tcPr>
          <w:p w14:paraId="4C114675" w14:textId="602D477B" w:rsidR="00515CBE" w:rsidRDefault="00A454C4" w:rsidP="00515CBE">
            <w:pPr>
              <w:widowControl w:val="0"/>
              <w:autoSpaceDE w:val="0"/>
              <w:autoSpaceDN w:val="0"/>
              <w:adjustRightInd w:val="0"/>
              <w:spacing w:after="0" w:line="240" w:lineRule="auto"/>
              <w:ind w:left="138" w:right="283"/>
              <w:rPr>
                <w:rFonts w:ascii="Cambria" w:hAnsi="Cambria"/>
                <w:sz w:val="20"/>
                <w:szCs w:val="20"/>
              </w:rPr>
            </w:pPr>
            <w:r>
              <w:rPr>
                <w:rFonts w:ascii="Cambria" w:hAnsi="Cambria"/>
                <w:sz w:val="20"/>
                <w:szCs w:val="20"/>
              </w:rPr>
              <w:t xml:space="preserve">ΘΕΜΑΤΙΚΗ ΚΑΤΕΥΘΥΝΣΗ : </w:t>
            </w:r>
            <w:r w:rsidRPr="00A454C4">
              <w:rPr>
                <w:rFonts w:ascii="Cambria" w:hAnsi="Cambria"/>
                <w:sz w:val="20"/>
                <w:szCs w:val="20"/>
              </w:rPr>
              <w:t>Διαφοροποίηση και ενδυνάμωση της τοπικής οικονομίας</w:t>
            </w:r>
          </w:p>
          <w:p w14:paraId="70F9B7D1" w14:textId="1738F33A" w:rsidR="00A454C4" w:rsidRDefault="00A454C4" w:rsidP="00515CBE">
            <w:pPr>
              <w:widowControl w:val="0"/>
              <w:autoSpaceDE w:val="0"/>
              <w:autoSpaceDN w:val="0"/>
              <w:adjustRightInd w:val="0"/>
              <w:spacing w:after="0" w:line="240" w:lineRule="auto"/>
              <w:ind w:left="138" w:right="283"/>
              <w:rPr>
                <w:rFonts w:ascii="Cambria" w:hAnsi="Cambria"/>
                <w:sz w:val="20"/>
                <w:szCs w:val="20"/>
              </w:rPr>
            </w:pPr>
            <w:r>
              <w:rPr>
                <w:rFonts w:ascii="Cambria" w:hAnsi="Cambria"/>
                <w:sz w:val="20"/>
                <w:szCs w:val="20"/>
              </w:rPr>
              <w:t>ΣΤΟΧΟΙ :</w:t>
            </w:r>
          </w:p>
          <w:p w14:paraId="09CB3CD2" w14:textId="232F96DA" w:rsidR="000D76AC" w:rsidRPr="008F0590" w:rsidRDefault="000D76AC" w:rsidP="000D76AC">
            <w:pPr>
              <w:pStyle w:val="ad"/>
              <w:widowControl w:val="0"/>
              <w:numPr>
                <w:ilvl w:val="0"/>
                <w:numId w:val="22"/>
              </w:numPr>
              <w:autoSpaceDE w:val="0"/>
              <w:autoSpaceDN w:val="0"/>
              <w:adjustRightInd w:val="0"/>
              <w:spacing w:after="0"/>
              <w:ind w:right="283"/>
              <w:rPr>
                <w:rFonts w:ascii="Cambria" w:hAnsi="Cambria"/>
                <w:sz w:val="20"/>
                <w:lang w:val="el-GR"/>
              </w:rPr>
            </w:pPr>
            <w:r w:rsidRPr="008F0590">
              <w:rPr>
                <w:rFonts w:ascii="Cambria" w:hAnsi="Cambria"/>
                <w:sz w:val="20"/>
                <w:lang w:val="el-GR"/>
              </w:rPr>
              <w:t>Δημιουργία προϋποθέσεων διαφοροποίησης και ενίσχυση του εισοδήματος του τοπικού πληθυσμού και ειδικότερα των αλιέων</w:t>
            </w:r>
          </w:p>
          <w:p w14:paraId="54E9028E" w14:textId="646290A0" w:rsidR="000D76AC" w:rsidRPr="008F0590" w:rsidRDefault="000D76AC" w:rsidP="000D76AC">
            <w:pPr>
              <w:pStyle w:val="ad"/>
              <w:widowControl w:val="0"/>
              <w:numPr>
                <w:ilvl w:val="0"/>
                <w:numId w:val="22"/>
              </w:numPr>
              <w:autoSpaceDE w:val="0"/>
              <w:autoSpaceDN w:val="0"/>
              <w:adjustRightInd w:val="0"/>
              <w:spacing w:after="0"/>
              <w:ind w:right="283"/>
              <w:rPr>
                <w:rFonts w:ascii="Cambria" w:hAnsi="Cambria"/>
                <w:sz w:val="20"/>
                <w:lang w:val="el-GR"/>
              </w:rPr>
            </w:pPr>
            <w:r w:rsidRPr="008F0590">
              <w:rPr>
                <w:rFonts w:ascii="Cambria" w:hAnsi="Cambria"/>
                <w:sz w:val="20"/>
                <w:lang w:val="el-GR"/>
              </w:rPr>
              <w:t>Αναβάθμιση των δεξιοτήτων των τοπικών ανθρώπινων πόρων για την αύξηση της ανταγωνιστικότητας του τοπικού προϊόντος και τη διαφοροποίηση του κλάδου της αλιείας</w:t>
            </w:r>
          </w:p>
          <w:p w14:paraId="0A13D941" w14:textId="79041972" w:rsidR="000D76AC" w:rsidRPr="008F0590" w:rsidRDefault="000D76AC" w:rsidP="000D76AC">
            <w:pPr>
              <w:pStyle w:val="ad"/>
              <w:widowControl w:val="0"/>
              <w:numPr>
                <w:ilvl w:val="0"/>
                <w:numId w:val="22"/>
              </w:numPr>
              <w:autoSpaceDE w:val="0"/>
              <w:autoSpaceDN w:val="0"/>
              <w:adjustRightInd w:val="0"/>
              <w:spacing w:after="0"/>
              <w:ind w:right="283"/>
              <w:rPr>
                <w:rFonts w:ascii="Cambria" w:hAnsi="Cambria"/>
                <w:sz w:val="20"/>
                <w:lang w:val="el-GR"/>
              </w:rPr>
            </w:pPr>
            <w:r w:rsidRPr="008F0590">
              <w:rPr>
                <w:rFonts w:ascii="Cambria" w:hAnsi="Cambria"/>
                <w:sz w:val="20"/>
                <w:lang w:val="el-GR"/>
              </w:rPr>
              <w:t>Ανάδειξη της ταυτότητας και αναβάθμιση της ποιότητας των αλιευτικών προϊόντων</w:t>
            </w:r>
          </w:p>
          <w:p w14:paraId="3D07E3CF" w14:textId="1BEE5764" w:rsidR="00515CBE" w:rsidRPr="008F0590" w:rsidRDefault="000D76AC" w:rsidP="000D76AC">
            <w:pPr>
              <w:pStyle w:val="ad"/>
              <w:widowControl w:val="0"/>
              <w:numPr>
                <w:ilvl w:val="0"/>
                <w:numId w:val="22"/>
              </w:numPr>
              <w:autoSpaceDE w:val="0"/>
              <w:autoSpaceDN w:val="0"/>
              <w:adjustRightInd w:val="0"/>
              <w:spacing w:after="0"/>
              <w:ind w:right="283"/>
              <w:rPr>
                <w:rFonts w:ascii="Cambria" w:hAnsi="Cambria"/>
                <w:sz w:val="20"/>
                <w:lang w:val="el-GR"/>
              </w:rPr>
            </w:pPr>
            <w:r w:rsidRPr="008F0590">
              <w:rPr>
                <w:rFonts w:ascii="Cambria" w:hAnsi="Cambria"/>
                <w:sz w:val="20"/>
                <w:lang w:val="el-GR"/>
              </w:rPr>
              <w:t>Προστασία του παράκτιου και θαλάσσιου φυσικού περιβάλλοντος- αειφόρος διαχείριση και αξιοποίηση των φυσικών πόρων</w:t>
            </w:r>
          </w:p>
        </w:tc>
      </w:tr>
    </w:tbl>
    <w:p w14:paraId="0AB1D86B" w14:textId="77777777" w:rsidR="00E575F3" w:rsidRDefault="00E575F3" w:rsidP="001518CD">
      <w:pPr>
        <w:widowControl w:val="0"/>
        <w:autoSpaceDE w:val="0"/>
        <w:autoSpaceDN w:val="0"/>
        <w:adjustRightInd w:val="0"/>
        <w:spacing w:after="0" w:line="291" w:lineRule="exact"/>
        <w:ind w:left="102"/>
        <w:rPr>
          <w:rFonts w:ascii="Cambria" w:hAnsi="Cambria"/>
        </w:rPr>
      </w:pPr>
    </w:p>
    <w:p w14:paraId="133C641E" w14:textId="77777777" w:rsidR="00DD356B" w:rsidRPr="00DD356B" w:rsidRDefault="00DD356B" w:rsidP="00DD356B">
      <w:pPr>
        <w:rPr>
          <w:rFonts w:ascii="Cambria" w:hAnsi="Cambria"/>
        </w:rPr>
      </w:pPr>
    </w:p>
    <w:p w14:paraId="36677865" w14:textId="77777777" w:rsidR="009E4B08" w:rsidRDefault="009E4B08" w:rsidP="00DD356B">
      <w:pPr>
        <w:rPr>
          <w:rFonts w:ascii="Cambria" w:hAnsi="Cambria"/>
        </w:rPr>
        <w:sectPr w:rsidR="009E4B08" w:rsidSect="005132C7">
          <w:pgSz w:w="11906" w:h="16838" w:code="9"/>
          <w:pgMar w:top="680" w:right="707" w:bottom="1134" w:left="794" w:header="708" w:footer="68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3201B8B1" w14:textId="05736146" w:rsidR="00DD356B" w:rsidRPr="00DD356B" w:rsidRDefault="00DD356B" w:rsidP="00DD356B">
      <w:pPr>
        <w:rPr>
          <w:rFonts w:ascii="Cambria" w:hAnsi="Cambria"/>
        </w:rPr>
      </w:pPr>
    </w:p>
    <w:p w14:paraId="21C02405" w14:textId="77777777" w:rsidR="00DD356B" w:rsidRDefault="00DD356B" w:rsidP="00DD356B">
      <w:pPr>
        <w:rPr>
          <w:rFonts w:ascii="Cambria" w:hAnsi="Cambria"/>
        </w:rPr>
      </w:pPr>
    </w:p>
    <w:tbl>
      <w:tblPr>
        <w:tblW w:w="10925" w:type="dxa"/>
        <w:tblInd w:w="-147" w:type="dxa"/>
        <w:tblLayout w:type="fixed"/>
        <w:tblCellMar>
          <w:left w:w="0" w:type="dxa"/>
          <w:right w:w="0" w:type="dxa"/>
        </w:tblCellMar>
        <w:tblLook w:val="0000" w:firstRow="0" w:lastRow="0" w:firstColumn="0" w:lastColumn="0" w:noHBand="0" w:noVBand="0"/>
      </w:tblPr>
      <w:tblGrid>
        <w:gridCol w:w="10"/>
        <w:gridCol w:w="3699"/>
        <w:gridCol w:w="1758"/>
        <w:gridCol w:w="5458"/>
      </w:tblGrid>
      <w:tr w:rsidR="00DD356B" w:rsidRPr="00B11BB0" w14:paraId="04BFC302" w14:textId="77777777" w:rsidTr="00334247">
        <w:tc>
          <w:tcPr>
            <w:tcW w:w="3709"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1A5F45C" w14:textId="77777777" w:rsidR="00DD356B" w:rsidRPr="00B11BB0" w:rsidRDefault="00DD356B" w:rsidP="00F54DBA">
            <w:pPr>
              <w:widowControl w:val="0"/>
              <w:autoSpaceDE w:val="0"/>
              <w:autoSpaceDN w:val="0"/>
              <w:adjustRightInd w:val="0"/>
              <w:spacing w:after="0" w:line="291" w:lineRule="exact"/>
              <w:ind w:left="102"/>
              <w:rPr>
                <w:rFonts w:ascii="Cambria" w:hAnsi="Cambria"/>
                <w:b/>
                <w:sz w:val="20"/>
                <w:szCs w:val="20"/>
              </w:rPr>
            </w:pPr>
            <w:r w:rsidRPr="00B11BB0">
              <w:rPr>
                <w:rFonts w:ascii="Cambria" w:hAnsi="Cambria"/>
              </w:rPr>
              <w:br w:type="page"/>
            </w:r>
            <w:r w:rsidRPr="00B11BB0">
              <w:rPr>
                <w:rFonts w:ascii="Cambria" w:hAnsi="Cambria"/>
              </w:rPr>
              <w:br w:type="page"/>
            </w:r>
            <w:r w:rsidRPr="00B11BB0">
              <w:rPr>
                <w:rFonts w:ascii="Cambria" w:hAnsi="Cambria" w:cs="Calibri"/>
                <w:b/>
                <w:position w:val="1"/>
                <w:sz w:val="20"/>
                <w:szCs w:val="20"/>
              </w:rPr>
              <w:t>Τ</w:t>
            </w:r>
            <w:r w:rsidRPr="00B11BB0">
              <w:rPr>
                <w:rFonts w:ascii="Cambria" w:hAnsi="Cambria" w:cs="Calibri"/>
                <w:b/>
                <w:spacing w:val="-1"/>
                <w:position w:val="1"/>
                <w:sz w:val="20"/>
                <w:szCs w:val="20"/>
              </w:rPr>
              <w:t>ί</w:t>
            </w:r>
            <w:r w:rsidRPr="00B11BB0">
              <w:rPr>
                <w:rFonts w:ascii="Cambria" w:hAnsi="Cambria" w:cs="Calibri"/>
                <w:b/>
                <w:position w:val="1"/>
                <w:sz w:val="20"/>
                <w:szCs w:val="20"/>
              </w:rPr>
              <w:t xml:space="preserve">τλος </w:t>
            </w:r>
            <w:r w:rsidRPr="00B11BB0">
              <w:rPr>
                <w:rFonts w:ascii="Cambria" w:hAnsi="Cambria" w:cs="Calibri"/>
                <w:b/>
                <w:spacing w:val="-1"/>
                <w:position w:val="1"/>
                <w:sz w:val="20"/>
                <w:szCs w:val="20"/>
              </w:rPr>
              <w:t>Δ</w:t>
            </w:r>
            <w:r w:rsidRPr="00B11BB0">
              <w:rPr>
                <w:rFonts w:ascii="Cambria" w:hAnsi="Cambria" w:cs="Calibri"/>
                <w:b/>
                <w:position w:val="1"/>
                <w:sz w:val="20"/>
                <w:szCs w:val="20"/>
              </w:rPr>
              <w:t>ρ</w:t>
            </w:r>
            <w:r w:rsidRPr="00B11BB0">
              <w:rPr>
                <w:rFonts w:ascii="Cambria" w:hAnsi="Cambria" w:cs="Calibri"/>
                <w:b/>
                <w:spacing w:val="1"/>
                <w:position w:val="1"/>
                <w:sz w:val="20"/>
                <w:szCs w:val="20"/>
              </w:rPr>
              <w:t>ά</w:t>
            </w:r>
            <w:r w:rsidRPr="00B11BB0">
              <w:rPr>
                <w:rFonts w:ascii="Cambria" w:hAnsi="Cambria" w:cs="Calibri"/>
                <w:b/>
                <w:position w:val="1"/>
                <w:sz w:val="20"/>
                <w:szCs w:val="20"/>
              </w:rPr>
              <w:t>σης</w:t>
            </w:r>
          </w:p>
        </w:tc>
        <w:tc>
          <w:tcPr>
            <w:tcW w:w="7216"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69C4996" w14:textId="6A202951" w:rsidR="00DD356B" w:rsidRPr="00B11BB0" w:rsidRDefault="00D119E4" w:rsidP="00F54DBA">
            <w:pPr>
              <w:widowControl w:val="0"/>
              <w:autoSpaceDE w:val="0"/>
              <w:autoSpaceDN w:val="0"/>
              <w:adjustRightInd w:val="0"/>
              <w:spacing w:after="0" w:line="291" w:lineRule="exact"/>
              <w:ind w:right="152"/>
              <w:rPr>
                <w:rFonts w:ascii="Cambria" w:hAnsi="Cambria"/>
                <w:b/>
                <w:sz w:val="20"/>
                <w:szCs w:val="20"/>
              </w:rPr>
            </w:pPr>
            <w:r w:rsidRPr="00D119E4">
              <w:rPr>
                <w:rFonts w:ascii="Cambria" w:hAnsi="Cambria"/>
                <w:b/>
                <w:sz w:val="20"/>
                <w:szCs w:val="20"/>
              </w:rPr>
              <w:t>Ιδιωτικές επενδύσεις για την αειφόρο ανάπτυξη των αλιευτικών περιοχών – Κρατικές ενισχύσεις / Επιχειρηματικότητα δυνάμει του Καν. (ΕΕ) 1407/2013 (de minimis).</w:t>
            </w:r>
          </w:p>
        </w:tc>
      </w:tr>
      <w:tr w:rsidR="00DD356B" w:rsidRPr="00B11BB0" w14:paraId="15F085D7" w14:textId="77777777" w:rsidTr="00334247">
        <w:tc>
          <w:tcPr>
            <w:tcW w:w="3709" w:type="dxa"/>
            <w:gridSpan w:val="2"/>
            <w:tcBorders>
              <w:top w:val="single" w:sz="4" w:space="0" w:color="000000"/>
              <w:left w:val="single" w:sz="4" w:space="0" w:color="000000"/>
              <w:bottom w:val="single" w:sz="4" w:space="0" w:color="000000"/>
              <w:right w:val="single" w:sz="4" w:space="0" w:color="000000"/>
            </w:tcBorders>
          </w:tcPr>
          <w:p w14:paraId="4BA8CA17" w14:textId="77777777" w:rsidR="00DD356B" w:rsidRPr="00B11BB0" w:rsidRDefault="00DD356B" w:rsidP="00F54DBA">
            <w:pPr>
              <w:widowControl w:val="0"/>
              <w:autoSpaceDE w:val="0"/>
              <w:autoSpaceDN w:val="0"/>
              <w:adjustRightInd w:val="0"/>
              <w:spacing w:before="1" w:after="0" w:line="240" w:lineRule="auto"/>
              <w:ind w:left="102"/>
              <w:rPr>
                <w:rFonts w:ascii="Cambria" w:hAnsi="Cambria"/>
                <w:sz w:val="20"/>
                <w:szCs w:val="20"/>
              </w:rPr>
            </w:pPr>
            <w:r w:rsidRPr="00B11BB0">
              <w:rPr>
                <w:rFonts w:ascii="Cambria" w:hAnsi="Cambria" w:cs="Calibri"/>
                <w:sz w:val="20"/>
                <w:szCs w:val="20"/>
              </w:rPr>
              <w:t>Κ</w:t>
            </w:r>
            <w:r w:rsidRPr="00B11BB0">
              <w:rPr>
                <w:rFonts w:ascii="Cambria" w:hAnsi="Cambria" w:cs="Calibri"/>
                <w:spacing w:val="1"/>
                <w:sz w:val="20"/>
                <w:szCs w:val="20"/>
              </w:rPr>
              <w:t>ω</w:t>
            </w:r>
            <w:r w:rsidRPr="00B11BB0">
              <w:rPr>
                <w:rFonts w:ascii="Cambria" w:hAnsi="Cambria" w:cs="Calibri"/>
                <w:spacing w:val="-1"/>
                <w:sz w:val="20"/>
                <w:szCs w:val="20"/>
              </w:rPr>
              <w:t>δικ</w:t>
            </w:r>
            <w:r w:rsidRPr="00B11BB0">
              <w:rPr>
                <w:rFonts w:ascii="Cambria" w:hAnsi="Cambria" w:cs="Calibri"/>
                <w:sz w:val="20"/>
                <w:szCs w:val="20"/>
              </w:rPr>
              <w:t>ός Δράσης</w:t>
            </w:r>
          </w:p>
        </w:tc>
        <w:tc>
          <w:tcPr>
            <w:tcW w:w="7216" w:type="dxa"/>
            <w:gridSpan w:val="2"/>
            <w:tcBorders>
              <w:top w:val="single" w:sz="4" w:space="0" w:color="000000"/>
              <w:left w:val="single" w:sz="4" w:space="0" w:color="000000"/>
              <w:bottom w:val="single" w:sz="4" w:space="0" w:color="000000"/>
              <w:right w:val="single" w:sz="4" w:space="0" w:color="000000"/>
            </w:tcBorders>
          </w:tcPr>
          <w:p w14:paraId="255DAE32" w14:textId="2C6EE90B" w:rsidR="00DD356B" w:rsidRPr="00B11BB0" w:rsidRDefault="00DD356B" w:rsidP="00F54DBA">
            <w:pPr>
              <w:widowControl w:val="0"/>
              <w:autoSpaceDE w:val="0"/>
              <w:autoSpaceDN w:val="0"/>
              <w:adjustRightInd w:val="0"/>
              <w:spacing w:after="0" w:line="240" w:lineRule="auto"/>
              <w:rPr>
                <w:rFonts w:ascii="Cambria" w:hAnsi="Cambria"/>
                <w:sz w:val="20"/>
                <w:szCs w:val="20"/>
              </w:rPr>
            </w:pPr>
            <w:r w:rsidRPr="00B11BB0">
              <w:rPr>
                <w:rFonts w:ascii="Cambria" w:hAnsi="Cambria"/>
                <w:sz w:val="20"/>
                <w:szCs w:val="20"/>
              </w:rPr>
              <w:t>4.2.</w:t>
            </w:r>
            <w:r>
              <w:rPr>
                <w:rFonts w:ascii="Cambria" w:hAnsi="Cambria"/>
                <w:sz w:val="20"/>
                <w:szCs w:val="20"/>
              </w:rPr>
              <w:t>2</w:t>
            </w:r>
          </w:p>
        </w:tc>
      </w:tr>
      <w:tr w:rsidR="00DD356B" w:rsidRPr="00B11BB0" w14:paraId="6225A384" w14:textId="77777777" w:rsidTr="00334247">
        <w:tc>
          <w:tcPr>
            <w:tcW w:w="3709" w:type="dxa"/>
            <w:gridSpan w:val="2"/>
            <w:tcBorders>
              <w:top w:val="single" w:sz="4" w:space="0" w:color="000000"/>
              <w:left w:val="single" w:sz="4" w:space="0" w:color="000000"/>
              <w:bottom w:val="single" w:sz="4" w:space="0" w:color="000000"/>
              <w:right w:val="single" w:sz="4" w:space="0" w:color="000000"/>
            </w:tcBorders>
          </w:tcPr>
          <w:p w14:paraId="474B3C22" w14:textId="77777777" w:rsidR="00DD356B" w:rsidRPr="00B11BB0" w:rsidRDefault="00DD356B" w:rsidP="00F54DBA">
            <w:pPr>
              <w:widowControl w:val="0"/>
              <w:autoSpaceDE w:val="0"/>
              <w:autoSpaceDN w:val="0"/>
              <w:adjustRightInd w:val="0"/>
              <w:spacing w:after="0" w:line="291" w:lineRule="exact"/>
              <w:ind w:left="102"/>
              <w:rPr>
                <w:rFonts w:ascii="Cambria" w:hAnsi="Cambria"/>
                <w:sz w:val="20"/>
                <w:szCs w:val="20"/>
              </w:rPr>
            </w:pPr>
            <w:r w:rsidRPr="00B11BB0">
              <w:rPr>
                <w:rFonts w:ascii="Cambria" w:hAnsi="Cambria" w:cs="Calibri"/>
                <w:position w:val="1"/>
                <w:sz w:val="20"/>
                <w:szCs w:val="20"/>
              </w:rPr>
              <w:t>ΕΔΕΤ</w:t>
            </w:r>
          </w:p>
        </w:tc>
        <w:tc>
          <w:tcPr>
            <w:tcW w:w="7216" w:type="dxa"/>
            <w:gridSpan w:val="2"/>
            <w:tcBorders>
              <w:top w:val="single" w:sz="4" w:space="0" w:color="000000"/>
              <w:left w:val="single" w:sz="4" w:space="0" w:color="000000"/>
              <w:bottom w:val="single" w:sz="4" w:space="0" w:color="000000"/>
              <w:right w:val="single" w:sz="4" w:space="0" w:color="000000"/>
            </w:tcBorders>
          </w:tcPr>
          <w:p w14:paraId="2C4EB294" w14:textId="77777777" w:rsidR="00DD356B" w:rsidRPr="00B11BB0" w:rsidRDefault="00DD356B" w:rsidP="00F54DBA">
            <w:pPr>
              <w:widowControl w:val="0"/>
              <w:autoSpaceDE w:val="0"/>
              <w:autoSpaceDN w:val="0"/>
              <w:adjustRightInd w:val="0"/>
              <w:spacing w:after="0" w:line="240" w:lineRule="auto"/>
              <w:rPr>
                <w:rFonts w:ascii="Cambria" w:hAnsi="Cambria"/>
                <w:sz w:val="20"/>
                <w:szCs w:val="20"/>
              </w:rPr>
            </w:pPr>
            <w:r w:rsidRPr="00B11BB0">
              <w:rPr>
                <w:rFonts w:ascii="Cambria" w:hAnsi="Cambria"/>
                <w:sz w:val="20"/>
                <w:szCs w:val="20"/>
              </w:rPr>
              <w:t>ΕΤΘΑ</w:t>
            </w:r>
          </w:p>
        </w:tc>
      </w:tr>
      <w:tr w:rsidR="00DD356B" w:rsidRPr="00B11BB0" w14:paraId="6E60E581" w14:textId="77777777" w:rsidTr="00334247">
        <w:tc>
          <w:tcPr>
            <w:tcW w:w="3709" w:type="dxa"/>
            <w:gridSpan w:val="2"/>
            <w:tcBorders>
              <w:top w:val="single" w:sz="4" w:space="0" w:color="000000"/>
              <w:left w:val="single" w:sz="4" w:space="0" w:color="000000"/>
              <w:bottom w:val="single" w:sz="4" w:space="0" w:color="000000"/>
              <w:right w:val="single" w:sz="4" w:space="0" w:color="000000"/>
            </w:tcBorders>
          </w:tcPr>
          <w:p w14:paraId="58FEF14B" w14:textId="77777777" w:rsidR="00DD356B" w:rsidRPr="00B11BB0" w:rsidRDefault="00DD356B" w:rsidP="00F54DBA">
            <w:pPr>
              <w:widowControl w:val="0"/>
              <w:autoSpaceDE w:val="0"/>
              <w:autoSpaceDN w:val="0"/>
              <w:adjustRightInd w:val="0"/>
              <w:spacing w:after="0" w:line="291" w:lineRule="exact"/>
              <w:ind w:left="102"/>
              <w:rPr>
                <w:rFonts w:ascii="Cambria" w:hAnsi="Cambria"/>
                <w:sz w:val="20"/>
                <w:szCs w:val="20"/>
              </w:rPr>
            </w:pPr>
            <w:r w:rsidRPr="00B11BB0">
              <w:rPr>
                <w:rFonts w:ascii="Cambria" w:hAnsi="Cambria" w:cs="Calibri"/>
                <w:spacing w:val="1"/>
                <w:position w:val="1"/>
                <w:sz w:val="20"/>
                <w:szCs w:val="20"/>
              </w:rPr>
              <w:t>Ν</w:t>
            </w:r>
            <w:r w:rsidRPr="00B11BB0">
              <w:rPr>
                <w:rFonts w:ascii="Cambria" w:hAnsi="Cambria" w:cs="Calibri"/>
                <w:position w:val="1"/>
                <w:sz w:val="20"/>
                <w:szCs w:val="20"/>
              </w:rPr>
              <w:t>ομ</w:t>
            </w:r>
            <w:r w:rsidRPr="00B11BB0">
              <w:rPr>
                <w:rFonts w:ascii="Cambria" w:hAnsi="Cambria" w:cs="Calibri"/>
                <w:spacing w:val="-1"/>
                <w:position w:val="1"/>
                <w:sz w:val="20"/>
                <w:szCs w:val="20"/>
              </w:rPr>
              <w:t>ικ</w:t>
            </w:r>
            <w:r w:rsidRPr="00B11BB0">
              <w:rPr>
                <w:rFonts w:ascii="Cambria" w:hAnsi="Cambria" w:cs="Calibri"/>
                <w:position w:val="1"/>
                <w:sz w:val="20"/>
                <w:szCs w:val="20"/>
              </w:rPr>
              <w:t>ή βάση</w:t>
            </w:r>
          </w:p>
        </w:tc>
        <w:tc>
          <w:tcPr>
            <w:tcW w:w="7216" w:type="dxa"/>
            <w:gridSpan w:val="2"/>
            <w:tcBorders>
              <w:top w:val="single" w:sz="4" w:space="0" w:color="000000"/>
              <w:left w:val="single" w:sz="4" w:space="0" w:color="000000"/>
              <w:bottom w:val="single" w:sz="4" w:space="0" w:color="000000"/>
              <w:right w:val="single" w:sz="4" w:space="0" w:color="000000"/>
            </w:tcBorders>
          </w:tcPr>
          <w:p w14:paraId="477BAB21" w14:textId="7C1B80E8" w:rsidR="00DD356B" w:rsidRPr="00B11BB0" w:rsidRDefault="00DD356B" w:rsidP="0065644C">
            <w:pPr>
              <w:widowControl w:val="0"/>
              <w:autoSpaceDE w:val="0"/>
              <w:autoSpaceDN w:val="0"/>
              <w:adjustRightInd w:val="0"/>
              <w:spacing w:after="0" w:line="240" w:lineRule="auto"/>
              <w:jc w:val="left"/>
              <w:rPr>
                <w:rFonts w:ascii="Cambria" w:hAnsi="Cambria"/>
                <w:sz w:val="20"/>
                <w:szCs w:val="20"/>
              </w:rPr>
            </w:pPr>
            <w:r w:rsidRPr="00B11BB0">
              <w:rPr>
                <w:rFonts w:ascii="Cambria" w:hAnsi="Cambria"/>
                <w:sz w:val="20"/>
                <w:szCs w:val="20"/>
              </w:rPr>
              <w:t>Άρθρ</w:t>
            </w:r>
            <w:r w:rsidR="00466E7F">
              <w:rPr>
                <w:rFonts w:ascii="Cambria" w:hAnsi="Cambria"/>
                <w:sz w:val="20"/>
                <w:szCs w:val="20"/>
              </w:rPr>
              <w:t>ο</w:t>
            </w:r>
            <w:r>
              <w:rPr>
                <w:rFonts w:ascii="Cambria" w:hAnsi="Cambria"/>
                <w:sz w:val="20"/>
                <w:szCs w:val="20"/>
              </w:rPr>
              <w:t xml:space="preserve"> 63 </w:t>
            </w:r>
            <w:r w:rsidRPr="00B11BB0">
              <w:rPr>
                <w:rFonts w:ascii="Cambria" w:hAnsi="Cambria"/>
                <w:sz w:val="20"/>
                <w:szCs w:val="20"/>
              </w:rPr>
              <w:t>του Κ</w:t>
            </w:r>
            <w:r>
              <w:rPr>
                <w:rFonts w:ascii="Cambria" w:hAnsi="Cambria"/>
                <w:sz w:val="20"/>
                <w:szCs w:val="20"/>
              </w:rPr>
              <w:t xml:space="preserve">αν (ΕΕ) </w:t>
            </w:r>
            <w:r w:rsidRPr="00B11BB0">
              <w:rPr>
                <w:rFonts w:ascii="Cambria" w:hAnsi="Cambria"/>
                <w:sz w:val="20"/>
                <w:szCs w:val="20"/>
              </w:rPr>
              <w:t xml:space="preserve"> 508/2014</w:t>
            </w:r>
            <w:r w:rsidR="00853D70">
              <w:rPr>
                <w:rFonts w:ascii="Cambria" w:hAnsi="Cambria"/>
                <w:sz w:val="20"/>
                <w:szCs w:val="20"/>
              </w:rPr>
              <w:t>, Καν. (ΕΕ) 1407/2013</w:t>
            </w:r>
          </w:p>
        </w:tc>
      </w:tr>
      <w:tr w:rsidR="007E032A" w:rsidRPr="00B11BB0" w14:paraId="481C1337" w14:textId="77777777" w:rsidTr="00334247">
        <w:tc>
          <w:tcPr>
            <w:tcW w:w="3709" w:type="dxa"/>
            <w:gridSpan w:val="2"/>
            <w:tcBorders>
              <w:top w:val="single" w:sz="4" w:space="0" w:color="000000"/>
              <w:left w:val="single" w:sz="4" w:space="0" w:color="000000"/>
              <w:bottom w:val="single" w:sz="4" w:space="0" w:color="000000"/>
              <w:right w:val="single" w:sz="4" w:space="0" w:color="000000"/>
            </w:tcBorders>
          </w:tcPr>
          <w:p w14:paraId="165181DF" w14:textId="3B981DA9" w:rsidR="007E032A" w:rsidRPr="00B11BB0" w:rsidRDefault="007E032A" w:rsidP="007E032A">
            <w:pPr>
              <w:widowControl w:val="0"/>
              <w:autoSpaceDE w:val="0"/>
              <w:autoSpaceDN w:val="0"/>
              <w:adjustRightInd w:val="0"/>
              <w:spacing w:after="0" w:line="291" w:lineRule="exact"/>
              <w:ind w:left="102"/>
              <w:rPr>
                <w:rFonts w:ascii="Cambria" w:hAnsi="Cambria" w:cs="Calibri"/>
                <w:spacing w:val="1"/>
                <w:position w:val="1"/>
                <w:sz w:val="20"/>
                <w:szCs w:val="20"/>
              </w:rPr>
            </w:pPr>
            <w:r>
              <w:rPr>
                <w:rFonts w:ascii="Cambria" w:hAnsi="Cambria" w:cs="Calibri"/>
                <w:position w:val="1"/>
                <w:sz w:val="20"/>
                <w:szCs w:val="20"/>
              </w:rPr>
              <w:t>Προϋπολογισμός Δράσης (ΔΔ)</w:t>
            </w:r>
          </w:p>
        </w:tc>
        <w:tc>
          <w:tcPr>
            <w:tcW w:w="7216" w:type="dxa"/>
            <w:gridSpan w:val="2"/>
            <w:tcBorders>
              <w:top w:val="single" w:sz="4" w:space="0" w:color="000000"/>
              <w:left w:val="single" w:sz="4" w:space="0" w:color="000000"/>
              <w:bottom w:val="single" w:sz="4" w:space="0" w:color="000000"/>
              <w:right w:val="single" w:sz="4" w:space="0" w:color="000000"/>
            </w:tcBorders>
          </w:tcPr>
          <w:p w14:paraId="4FF0132A" w14:textId="7B867F90" w:rsidR="007E032A" w:rsidRPr="00A72A1C" w:rsidRDefault="007E032A" w:rsidP="007E032A">
            <w:pPr>
              <w:widowControl w:val="0"/>
              <w:autoSpaceDE w:val="0"/>
              <w:autoSpaceDN w:val="0"/>
              <w:adjustRightInd w:val="0"/>
              <w:spacing w:after="0" w:line="240" w:lineRule="auto"/>
              <w:rPr>
                <w:rFonts w:ascii="Cambria" w:hAnsi="Cambria"/>
                <w:b/>
                <w:bCs/>
                <w:sz w:val="20"/>
                <w:szCs w:val="20"/>
              </w:rPr>
            </w:pPr>
            <w:r w:rsidRPr="00A72A1C">
              <w:rPr>
                <w:rFonts w:ascii="Cambria" w:hAnsi="Cambria" w:cs="Calibri"/>
                <w:b/>
                <w:bCs/>
                <w:position w:val="1"/>
                <w:sz w:val="20"/>
                <w:szCs w:val="20"/>
              </w:rPr>
              <w:t xml:space="preserve"> 522.252,80 €</w:t>
            </w:r>
          </w:p>
        </w:tc>
      </w:tr>
      <w:tr w:rsidR="007E032A" w:rsidRPr="00B11BB0" w14:paraId="1890CD1E" w14:textId="77777777" w:rsidTr="00334247">
        <w:tc>
          <w:tcPr>
            <w:tcW w:w="10925" w:type="dxa"/>
            <w:gridSpan w:val="4"/>
            <w:tcBorders>
              <w:top w:val="single" w:sz="4" w:space="0" w:color="000000"/>
              <w:left w:val="single" w:sz="4" w:space="0" w:color="000000"/>
              <w:bottom w:val="single" w:sz="4" w:space="0" w:color="000000"/>
              <w:right w:val="single" w:sz="4" w:space="0" w:color="000000"/>
            </w:tcBorders>
          </w:tcPr>
          <w:p w14:paraId="781A0077" w14:textId="77777777" w:rsidR="007E032A" w:rsidRPr="00B11BB0" w:rsidRDefault="007E032A" w:rsidP="007E032A">
            <w:pPr>
              <w:widowControl w:val="0"/>
              <w:autoSpaceDE w:val="0"/>
              <w:autoSpaceDN w:val="0"/>
              <w:adjustRightInd w:val="0"/>
              <w:spacing w:after="0" w:line="291" w:lineRule="exact"/>
              <w:ind w:left="567"/>
              <w:jc w:val="center"/>
              <w:rPr>
                <w:rFonts w:ascii="Cambria" w:hAnsi="Cambria"/>
                <w:b/>
                <w:sz w:val="20"/>
                <w:szCs w:val="20"/>
              </w:rPr>
            </w:pPr>
            <w:r w:rsidRPr="00B11BB0">
              <w:rPr>
                <w:rFonts w:ascii="Cambria" w:hAnsi="Cambria" w:cs="Calibri"/>
                <w:b/>
                <w:position w:val="1"/>
                <w:sz w:val="20"/>
                <w:szCs w:val="20"/>
              </w:rPr>
              <w:t>Αν</w:t>
            </w:r>
            <w:r w:rsidRPr="00B11BB0">
              <w:rPr>
                <w:rFonts w:ascii="Cambria" w:hAnsi="Cambria" w:cs="Calibri"/>
                <w:b/>
                <w:spacing w:val="1"/>
                <w:position w:val="1"/>
                <w:sz w:val="20"/>
                <w:szCs w:val="20"/>
              </w:rPr>
              <w:t>α</w:t>
            </w:r>
            <w:r w:rsidRPr="00B11BB0">
              <w:rPr>
                <w:rFonts w:ascii="Cambria" w:hAnsi="Cambria" w:cs="Calibri"/>
                <w:b/>
                <w:position w:val="1"/>
                <w:sz w:val="20"/>
                <w:szCs w:val="20"/>
              </w:rPr>
              <w:t>λ</w:t>
            </w:r>
            <w:r w:rsidRPr="00B11BB0">
              <w:rPr>
                <w:rFonts w:ascii="Cambria" w:hAnsi="Cambria" w:cs="Calibri"/>
                <w:b/>
                <w:spacing w:val="-1"/>
                <w:position w:val="1"/>
                <w:sz w:val="20"/>
                <w:szCs w:val="20"/>
              </w:rPr>
              <w:t>υ</w:t>
            </w:r>
            <w:r w:rsidRPr="00B11BB0">
              <w:rPr>
                <w:rFonts w:ascii="Cambria" w:hAnsi="Cambria" w:cs="Calibri"/>
                <w:b/>
                <w:position w:val="1"/>
                <w:sz w:val="20"/>
                <w:szCs w:val="20"/>
              </w:rPr>
              <w:t>τι</w:t>
            </w:r>
            <w:r w:rsidRPr="00B11BB0">
              <w:rPr>
                <w:rFonts w:ascii="Cambria" w:hAnsi="Cambria" w:cs="Calibri"/>
                <w:b/>
                <w:spacing w:val="-1"/>
                <w:position w:val="1"/>
                <w:sz w:val="20"/>
                <w:szCs w:val="20"/>
              </w:rPr>
              <w:t>κ</w:t>
            </w:r>
            <w:r w:rsidRPr="00B11BB0">
              <w:rPr>
                <w:rFonts w:ascii="Cambria" w:hAnsi="Cambria" w:cs="Calibri"/>
                <w:b/>
                <w:position w:val="1"/>
                <w:sz w:val="20"/>
                <w:szCs w:val="20"/>
              </w:rPr>
              <w:t xml:space="preserve">ή </w:t>
            </w:r>
            <w:r w:rsidRPr="00B11BB0">
              <w:rPr>
                <w:rFonts w:ascii="Cambria" w:hAnsi="Cambria" w:cs="Calibri"/>
                <w:b/>
                <w:spacing w:val="-1"/>
                <w:position w:val="1"/>
                <w:sz w:val="20"/>
                <w:szCs w:val="20"/>
              </w:rPr>
              <w:t>Π</w:t>
            </w:r>
            <w:r w:rsidRPr="00B11BB0">
              <w:rPr>
                <w:rFonts w:ascii="Cambria" w:hAnsi="Cambria" w:cs="Calibri"/>
                <w:b/>
                <w:spacing w:val="1"/>
                <w:position w:val="1"/>
                <w:sz w:val="20"/>
                <w:szCs w:val="20"/>
              </w:rPr>
              <w:t>ε</w:t>
            </w:r>
            <w:r w:rsidRPr="00B11BB0">
              <w:rPr>
                <w:rFonts w:ascii="Cambria" w:hAnsi="Cambria" w:cs="Calibri"/>
                <w:b/>
                <w:position w:val="1"/>
                <w:sz w:val="20"/>
                <w:szCs w:val="20"/>
              </w:rPr>
              <w:t>ρ</w:t>
            </w:r>
            <w:r w:rsidRPr="00B11BB0">
              <w:rPr>
                <w:rFonts w:ascii="Cambria" w:hAnsi="Cambria" w:cs="Calibri"/>
                <w:b/>
                <w:spacing w:val="-1"/>
                <w:position w:val="1"/>
                <w:sz w:val="20"/>
                <w:szCs w:val="20"/>
              </w:rPr>
              <w:t>ι</w:t>
            </w:r>
            <w:r w:rsidRPr="00B11BB0">
              <w:rPr>
                <w:rFonts w:ascii="Cambria" w:hAnsi="Cambria" w:cs="Calibri"/>
                <w:b/>
                <w:spacing w:val="1"/>
                <w:position w:val="1"/>
                <w:sz w:val="20"/>
                <w:szCs w:val="20"/>
              </w:rPr>
              <w:t>γ</w:t>
            </w:r>
            <w:r w:rsidRPr="00B11BB0">
              <w:rPr>
                <w:rFonts w:ascii="Cambria" w:hAnsi="Cambria" w:cs="Calibri"/>
                <w:b/>
                <w:position w:val="1"/>
                <w:sz w:val="20"/>
                <w:szCs w:val="20"/>
              </w:rPr>
              <w:t>ρ</w:t>
            </w:r>
            <w:r w:rsidRPr="00B11BB0">
              <w:rPr>
                <w:rFonts w:ascii="Cambria" w:hAnsi="Cambria" w:cs="Calibri"/>
                <w:b/>
                <w:spacing w:val="1"/>
                <w:position w:val="1"/>
                <w:sz w:val="20"/>
                <w:szCs w:val="20"/>
              </w:rPr>
              <w:t>α</w:t>
            </w:r>
            <w:r w:rsidRPr="00B11BB0">
              <w:rPr>
                <w:rFonts w:ascii="Cambria" w:hAnsi="Cambria" w:cs="Calibri"/>
                <w:b/>
                <w:position w:val="1"/>
                <w:sz w:val="20"/>
                <w:szCs w:val="20"/>
              </w:rPr>
              <w:t xml:space="preserve">φή </w:t>
            </w:r>
            <w:r w:rsidRPr="00B11BB0">
              <w:rPr>
                <w:rFonts w:ascii="Cambria" w:hAnsi="Cambria" w:cs="Calibri"/>
                <w:b/>
                <w:spacing w:val="-3"/>
                <w:position w:val="1"/>
                <w:sz w:val="20"/>
                <w:szCs w:val="20"/>
              </w:rPr>
              <w:t>Δ</w:t>
            </w:r>
            <w:r w:rsidRPr="00B11BB0">
              <w:rPr>
                <w:rFonts w:ascii="Cambria" w:hAnsi="Cambria" w:cs="Calibri"/>
                <w:b/>
                <w:position w:val="1"/>
                <w:sz w:val="20"/>
                <w:szCs w:val="20"/>
              </w:rPr>
              <w:t>ρ</w:t>
            </w:r>
            <w:r w:rsidRPr="00B11BB0">
              <w:rPr>
                <w:rFonts w:ascii="Cambria" w:hAnsi="Cambria" w:cs="Calibri"/>
                <w:b/>
                <w:spacing w:val="1"/>
                <w:position w:val="1"/>
                <w:sz w:val="20"/>
                <w:szCs w:val="20"/>
              </w:rPr>
              <w:t>ά</w:t>
            </w:r>
            <w:r w:rsidRPr="00B11BB0">
              <w:rPr>
                <w:rFonts w:ascii="Cambria" w:hAnsi="Cambria" w:cs="Calibri"/>
                <w:b/>
                <w:position w:val="1"/>
                <w:sz w:val="20"/>
                <w:szCs w:val="20"/>
              </w:rPr>
              <w:t>σης</w:t>
            </w:r>
          </w:p>
        </w:tc>
      </w:tr>
      <w:tr w:rsidR="007E032A" w:rsidRPr="00B11BB0" w14:paraId="61ED828E" w14:textId="77777777" w:rsidTr="00334247">
        <w:tc>
          <w:tcPr>
            <w:tcW w:w="10925" w:type="dxa"/>
            <w:gridSpan w:val="4"/>
            <w:tcBorders>
              <w:top w:val="single" w:sz="4" w:space="0" w:color="000000"/>
              <w:left w:val="single" w:sz="4" w:space="0" w:color="000000"/>
              <w:bottom w:val="single" w:sz="4" w:space="0" w:color="000000"/>
              <w:right w:val="single" w:sz="4" w:space="0" w:color="000000"/>
            </w:tcBorders>
          </w:tcPr>
          <w:p w14:paraId="670495B0" w14:textId="082E5F2A" w:rsidR="007E032A" w:rsidRDefault="007E032A" w:rsidP="007E032A">
            <w:pPr>
              <w:widowControl w:val="0"/>
              <w:autoSpaceDE w:val="0"/>
              <w:autoSpaceDN w:val="0"/>
              <w:adjustRightInd w:val="0"/>
              <w:spacing w:after="0" w:line="240" w:lineRule="auto"/>
              <w:ind w:left="140" w:right="283"/>
              <w:rPr>
                <w:rFonts w:ascii="Cambria" w:hAnsi="Cambria"/>
                <w:sz w:val="20"/>
                <w:szCs w:val="20"/>
              </w:rPr>
            </w:pPr>
            <w:r>
              <w:rPr>
                <w:rFonts w:ascii="Cambria" w:hAnsi="Cambria" w:cs="Calibri"/>
                <w:position w:val="1"/>
                <w:sz w:val="20"/>
                <w:szCs w:val="20"/>
              </w:rPr>
              <w:t>Συγκεκριμένα μ</w:t>
            </w:r>
            <w:r w:rsidRPr="00840301">
              <w:rPr>
                <w:rFonts w:ascii="Cambria" w:hAnsi="Cambria" w:cs="Calibri"/>
                <w:position w:val="1"/>
                <w:sz w:val="20"/>
                <w:szCs w:val="20"/>
              </w:rPr>
              <w:t xml:space="preserve">έσω της δράσης </w:t>
            </w:r>
            <w:r>
              <w:rPr>
                <w:rFonts w:ascii="Cambria" w:hAnsi="Cambria" w:cs="Calibri"/>
                <w:position w:val="1"/>
                <w:sz w:val="20"/>
                <w:szCs w:val="20"/>
              </w:rPr>
              <w:t xml:space="preserve">υπάγονται πράξεις που υπάγονται  στο </w:t>
            </w:r>
            <w:r w:rsidRPr="00845521">
              <w:rPr>
                <w:rFonts w:ascii="Cambria" w:hAnsi="Cambria"/>
                <w:b/>
                <w:bCs/>
                <w:sz w:val="20"/>
                <w:szCs w:val="20"/>
              </w:rPr>
              <w:t xml:space="preserve">Άρθρο 63 </w:t>
            </w:r>
            <w:r w:rsidRPr="00B11BB0">
              <w:rPr>
                <w:rFonts w:ascii="Cambria" w:hAnsi="Cambria"/>
                <w:sz w:val="20"/>
                <w:szCs w:val="20"/>
              </w:rPr>
              <w:t>του Κ</w:t>
            </w:r>
            <w:r>
              <w:rPr>
                <w:rFonts w:ascii="Cambria" w:hAnsi="Cambria"/>
                <w:sz w:val="20"/>
                <w:szCs w:val="20"/>
              </w:rPr>
              <w:t xml:space="preserve">αν (ΕΕ) </w:t>
            </w:r>
            <w:r w:rsidRPr="00B11BB0">
              <w:rPr>
                <w:rFonts w:ascii="Cambria" w:hAnsi="Cambria"/>
                <w:sz w:val="20"/>
                <w:szCs w:val="20"/>
              </w:rPr>
              <w:t xml:space="preserve"> 508/2014</w:t>
            </w:r>
            <w:r>
              <w:rPr>
                <w:rFonts w:ascii="Cambria" w:hAnsi="Cambria"/>
                <w:sz w:val="20"/>
                <w:szCs w:val="20"/>
              </w:rPr>
              <w:t xml:space="preserve"> </w:t>
            </w:r>
            <w:r w:rsidRPr="00845521">
              <w:rPr>
                <w:rFonts w:ascii="Cambria" w:hAnsi="Cambria"/>
                <w:sz w:val="20"/>
                <w:szCs w:val="20"/>
              </w:rPr>
              <w:t>που αφορούν σε μικρές και πολύ μικρές επιχειρήσεις (ίδρυση, εκσυγχρονισμός)</w:t>
            </w:r>
            <w:r>
              <w:rPr>
                <w:rFonts w:ascii="Cambria" w:hAnsi="Cambria"/>
                <w:sz w:val="20"/>
                <w:szCs w:val="20"/>
              </w:rPr>
              <w:t xml:space="preserve">, οι οποίες στοχεύουν σε : </w:t>
            </w:r>
          </w:p>
          <w:p w14:paraId="3A2E500B" w14:textId="77777777" w:rsidR="007E032A" w:rsidRDefault="007E032A" w:rsidP="007E032A">
            <w:pPr>
              <w:widowControl w:val="0"/>
              <w:autoSpaceDE w:val="0"/>
              <w:autoSpaceDN w:val="0"/>
              <w:adjustRightInd w:val="0"/>
              <w:spacing w:after="0" w:line="240" w:lineRule="auto"/>
              <w:ind w:left="140" w:right="283"/>
              <w:rPr>
                <w:rFonts w:ascii="Cambria" w:hAnsi="Cambria"/>
                <w:sz w:val="20"/>
                <w:szCs w:val="20"/>
              </w:rPr>
            </w:pPr>
          </w:p>
          <w:p w14:paraId="35EF7CA5" w14:textId="77777777" w:rsidR="007E032A" w:rsidRPr="003D68CC" w:rsidRDefault="007E032A" w:rsidP="007E032A">
            <w:pPr>
              <w:widowControl w:val="0"/>
              <w:autoSpaceDE w:val="0"/>
              <w:autoSpaceDN w:val="0"/>
              <w:adjustRightInd w:val="0"/>
              <w:spacing w:after="0" w:line="240" w:lineRule="auto"/>
              <w:ind w:left="140" w:right="283"/>
              <w:rPr>
                <w:rFonts w:ascii="Cambria" w:hAnsi="Cambria"/>
                <w:sz w:val="20"/>
                <w:szCs w:val="20"/>
              </w:rPr>
            </w:pPr>
            <w:r w:rsidRPr="003D68CC">
              <w:rPr>
                <w:rFonts w:ascii="Cambria" w:hAnsi="Cambria"/>
                <w:sz w:val="20"/>
                <w:szCs w:val="20"/>
              </w:rPr>
              <w:t>α)</w:t>
            </w:r>
            <w:r>
              <w:rPr>
                <w:rFonts w:ascii="Cambria" w:hAnsi="Cambria"/>
                <w:b/>
                <w:bCs/>
                <w:sz w:val="20"/>
                <w:szCs w:val="20"/>
              </w:rPr>
              <w:t xml:space="preserve"> </w:t>
            </w:r>
            <w:r w:rsidRPr="003D68CC">
              <w:rPr>
                <w:rFonts w:ascii="Cambria" w:hAnsi="Cambria"/>
                <w:sz w:val="20"/>
                <w:szCs w:val="20"/>
              </w:rPr>
              <w:t>προσφορά προστιθέμενης αξίας, δημιουργία θέσεων εργασίας, προσέλκυση νέων και προώθηση της καινοτομίας σε όλα τα στάδια της εφοδιαστικής αλυσίδας της αλιείας και της υδατοκαλλιέργειας·</w:t>
            </w:r>
          </w:p>
          <w:p w14:paraId="3F8D9B83" w14:textId="77777777" w:rsidR="007E032A" w:rsidRPr="003D68CC" w:rsidRDefault="007E032A" w:rsidP="007E032A">
            <w:pPr>
              <w:widowControl w:val="0"/>
              <w:autoSpaceDE w:val="0"/>
              <w:autoSpaceDN w:val="0"/>
              <w:adjustRightInd w:val="0"/>
              <w:spacing w:after="0" w:line="240" w:lineRule="auto"/>
              <w:ind w:left="140" w:right="283"/>
              <w:rPr>
                <w:rFonts w:ascii="Cambria" w:hAnsi="Cambria"/>
                <w:sz w:val="20"/>
                <w:szCs w:val="20"/>
              </w:rPr>
            </w:pPr>
            <w:r w:rsidRPr="003D68CC">
              <w:rPr>
                <w:rFonts w:ascii="Cambria" w:hAnsi="Cambria"/>
                <w:sz w:val="20"/>
                <w:szCs w:val="20"/>
              </w:rPr>
              <w:t>β)</w:t>
            </w:r>
            <w:r w:rsidRPr="003D68CC">
              <w:rPr>
                <w:rFonts w:ascii="Cambria" w:hAnsi="Cambria"/>
                <w:sz w:val="20"/>
                <w:szCs w:val="20"/>
              </w:rPr>
              <w:tab/>
              <w:t>στήριξη της διαφοροποίησης εντός ή εκτός των εμπορικών αλιευτικών δραστηριοτήτων, διά βίου μάθηση και δημιουργία θέσεων εργασίας σε περιοχές αλιείας και υδατοκαλλιέργειας</w:t>
            </w:r>
          </w:p>
          <w:p w14:paraId="3693B4B3" w14:textId="77777777" w:rsidR="007E032A" w:rsidRPr="003D68CC" w:rsidRDefault="007E032A" w:rsidP="007E032A">
            <w:pPr>
              <w:widowControl w:val="0"/>
              <w:autoSpaceDE w:val="0"/>
              <w:autoSpaceDN w:val="0"/>
              <w:adjustRightInd w:val="0"/>
              <w:spacing w:after="0" w:line="240" w:lineRule="auto"/>
              <w:ind w:left="140" w:right="283"/>
              <w:rPr>
                <w:rFonts w:ascii="Cambria" w:hAnsi="Cambria"/>
                <w:sz w:val="20"/>
                <w:szCs w:val="20"/>
              </w:rPr>
            </w:pPr>
            <w:r w:rsidRPr="003D68CC">
              <w:rPr>
                <w:rFonts w:ascii="Cambria" w:hAnsi="Cambria"/>
                <w:sz w:val="20"/>
                <w:szCs w:val="20"/>
              </w:rPr>
              <w:t>γ)</w:t>
            </w:r>
            <w:r w:rsidRPr="003D68CC">
              <w:rPr>
                <w:rFonts w:ascii="Cambria" w:hAnsi="Cambria"/>
                <w:sz w:val="20"/>
                <w:szCs w:val="20"/>
              </w:rPr>
              <w:tab/>
              <w:t>βελτίωση και αξιοποίηση των περιβαλλοντικών πλεονεκτημάτων των περιοχών αλιείας και υδατοκαλλιέργειας, συμπεριλαμβανομένων δράσεων για την άμβλυνση της κλιματικής αλλαγής·</w:t>
            </w:r>
          </w:p>
          <w:p w14:paraId="5B881523" w14:textId="77777777" w:rsidR="007E032A" w:rsidRPr="003D68CC" w:rsidRDefault="007E032A" w:rsidP="007E032A">
            <w:pPr>
              <w:widowControl w:val="0"/>
              <w:autoSpaceDE w:val="0"/>
              <w:autoSpaceDN w:val="0"/>
              <w:adjustRightInd w:val="0"/>
              <w:spacing w:after="0" w:line="240" w:lineRule="auto"/>
              <w:ind w:left="140" w:right="283"/>
              <w:rPr>
                <w:rFonts w:ascii="Cambria" w:hAnsi="Cambria"/>
                <w:sz w:val="20"/>
                <w:szCs w:val="20"/>
              </w:rPr>
            </w:pPr>
            <w:r w:rsidRPr="003D68CC">
              <w:rPr>
                <w:rFonts w:ascii="Cambria" w:hAnsi="Cambria"/>
                <w:sz w:val="20"/>
                <w:szCs w:val="20"/>
              </w:rPr>
              <w:t>δ)</w:t>
            </w:r>
            <w:r w:rsidRPr="003D68CC">
              <w:rPr>
                <w:rFonts w:ascii="Cambria" w:hAnsi="Cambria"/>
                <w:sz w:val="20"/>
                <w:szCs w:val="20"/>
              </w:rPr>
              <w:tab/>
              <w:t>προώθηση της κοινωνικής ευημερίας και της πολιτιστικής κληρονομιάς στις περιοχές αλιείας και υδατοκαλλιέργειας, συμπεριλαμβανομένης της πολιτιστικής κληρονομιάς στους τομείς της αλιείας, της υδατοκαλλιέργειας και της θάλασσας·</w:t>
            </w:r>
          </w:p>
          <w:p w14:paraId="0E9FBEF4" w14:textId="77777777" w:rsidR="007E032A" w:rsidRDefault="007E032A" w:rsidP="007E032A">
            <w:pPr>
              <w:widowControl w:val="0"/>
              <w:autoSpaceDE w:val="0"/>
              <w:autoSpaceDN w:val="0"/>
              <w:adjustRightInd w:val="0"/>
              <w:spacing w:after="0" w:line="240" w:lineRule="auto"/>
              <w:ind w:left="140" w:right="283"/>
              <w:rPr>
                <w:rFonts w:ascii="Cambria" w:hAnsi="Cambria"/>
                <w:sz w:val="20"/>
                <w:szCs w:val="20"/>
              </w:rPr>
            </w:pPr>
            <w:r w:rsidRPr="003D68CC">
              <w:rPr>
                <w:rFonts w:ascii="Cambria" w:hAnsi="Cambria"/>
                <w:sz w:val="20"/>
                <w:szCs w:val="20"/>
              </w:rPr>
              <w:t>ε)</w:t>
            </w:r>
            <w:r w:rsidRPr="003D68CC">
              <w:rPr>
                <w:rFonts w:ascii="Cambria" w:hAnsi="Cambria"/>
                <w:sz w:val="20"/>
                <w:szCs w:val="20"/>
              </w:rPr>
              <w:tab/>
              <w:t>ενίσχυση του ρόλου των αλιευτικών κοινοτήτων στην τοπική ανάπτυξη και τη διακυβέρνηση των τοπικών αλιευτικών πόρων και των θαλάσσιων δραστηριοτήτων.</w:t>
            </w:r>
          </w:p>
          <w:p w14:paraId="0619C35B" w14:textId="216D44F3" w:rsidR="007E032A" w:rsidRDefault="007E032A" w:rsidP="007E032A">
            <w:pPr>
              <w:widowControl w:val="0"/>
              <w:autoSpaceDE w:val="0"/>
              <w:autoSpaceDN w:val="0"/>
              <w:adjustRightInd w:val="0"/>
              <w:spacing w:after="0" w:line="240" w:lineRule="auto"/>
              <w:ind w:left="140" w:right="283"/>
              <w:rPr>
                <w:rFonts w:ascii="Cambria" w:hAnsi="Cambria" w:cs="Calibri"/>
                <w:position w:val="1"/>
                <w:sz w:val="20"/>
                <w:szCs w:val="20"/>
              </w:rPr>
            </w:pPr>
            <w:r>
              <w:rPr>
                <w:rFonts w:ascii="Cambria" w:hAnsi="Cambria" w:cs="Calibri"/>
                <w:position w:val="1"/>
                <w:sz w:val="20"/>
                <w:szCs w:val="20"/>
              </w:rPr>
              <w:t>στα εξής άρθρα του καν. ΕΕ) 508/2014</w:t>
            </w:r>
          </w:p>
          <w:p w14:paraId="25682A2A" w14:textId="4D085E29" w:rsidR="007E032A" w:rsidRDefault="007E032A" w:rsidP="007E032A">
            <w:pPr>
              <w:widowControl w:val="0"/>
              <w:autoSpaceDE w:val="0"/>
              <w:autoSpaceDN w:val="0"/>
              <w:adjustRightInd w:val="0"/>
              <w:spacing w:after="0" w:line="240" w:lineRule="auto"/>
              <w:ind w:left="140" w:right="283"/>
              <w:rPr>
                <w:rFonts w:ascii="Cambria" w:hAnsi="Cambria" w:cs="Calibri"/>
                <w:position w:val="1"/>
                <w:sz w:val="20"/>
                <w:szCs w:val="20"/>
              </w:rPr>
            </w:pPr>
          </w:p>
          <w:p w14:paraId="01FF0907" w14:textId="1D565837" w:rsidR="007E032A" w:rsidRDefault="007E032A" w:rsidP="007E032A">
            <w:pPr>
              <w:widowControl w:val="0"/>
              <w:autoSpaceDE w:val="0"/>
              <w:autoSpaceDN w:val="0"/>
              <w:adjustRightInd w:val="0"/>
              <w:spacing w:after="0" w:line="240" w:lineRule="auto"/>
              <w:ind w:right="283"/>
              <w:rPr>
                <w:rFonts w:ascii="Cambria" w:hAnsi="Cambria" w:cs="Calibri"/>
                <w:position w:val="1"/>
                <w:sz w:val="20"/>
                <w:szCs w:val="20"/>
              </w:rPr>
            </w:pPr>
            <w:r>
              <w:rPr>
                <w:rFonts w:ascii="Cambria" w:hAnsi="Cambria" w:cs="Calibri"/>
                <w:b/>
                <w:bCs/>
                <w:position w:val="1"/>
                <w:sz w:val="20"/>
                <w:szCs w:val="20"/>
              </w:rPr>
              <w:t>Κατηγορία Πράξεων : 4.2.2.1 «</w:t>
            </w:r>
            <w:r w:rsidRPr="00BA2BAE">
              <w:rPr>
                <w:rFonts w:ascii="Cambria" w:hAnsi="Cambria" w:cs="Calibri"/>
                <w:position w:val="1"/>
                <w:sz w:val="20"/>
                <w:szCs w:val="20"/>
              </w:rPr>
              <w:t>Επενδύσεις στον τομέα του Τουρισμού, του εμπορίου και των υπηρεσιών από μικρές και πολύ μικρές επιχειρήσεις</w:t>
            </w:r>
            <w:r>
              <w:rPr>
                <w:rFonts w:ascii="Cambria" w:hAnsi="Cambria" w:cs="Calibri"/>
                <w:position w:val="1"/>
                <w:sz w:val="20"/>
                <w:szCs w:val="20"/>
              </w:rPr>
              <w:t>»</w:t>
            </w:r>
          </w:p>
          <w:p w14:paraId="267FEFF5" w14:textId="77777777" w:rsidR="007E032A" w:rsidRDefault="007E032A" w:rsidP="007E032A">
            <w:pPr>
              <w:widowControl w:val="0"/>
              <w:autoSpaceDE w:val="0"/>
              <w:autoSpaceDN w:val="0"/>
              <w:adjustRightInd w:val="0"/>
              <w:spacing w:after="0" w:line="240" w:lineRule="auto"/>
              <w:ind w:left="140" w:right="283"/>
              <w:rPr>
                <w:rFonts w:ascii="Cambria" w:hAnsi="Cambria"/>
                <w:sz w:val="20"/>
                <w:szCs w:val="20"/>
              </w:rPr>
            </w:pPr>
          </w:p>
          <w:p w14:paraId="2B54FA76" w14:textId="3175E9ED" w:rsidR="007E032A" w:rsidRDefault="007E032A" w:rsidP="007E032A">
            <w:pPr>
              <w:widowControl w:val="0"/>
              <w:autoSpaceDE w:val="0"/>
              <w:autoSpaceDN w:val="0"/>
              <w:adjustRightInd w:val="0"/>
              <w:spacing w:after="0" w:line="240" w:lineRule="auto"/>
              <w:ind w:right="283"/>
              <w:rPr>
                <w:rFonts w:ascii="Cambria" w:hAnsi="Cambria"/>
                <w:sz w:val="20"/>
                <w:szCs w:val="20"/>
              </w:rPr>
            </w:pPr>
            <w:r w:rsidRPr="00BA2BAE">
              <w:rPr>
                <w:rFonts w:ascii="Cambria" w:hAnsi="Cambria"/>
                <w:sz w:val="20"/>
                <w:szCs w:val="20"/>
              </w:rPr>
              <w:t>Οι επενδύσεις αφορούν στην δημιουργία, την επέκταση, τον εκσυγχρονισμό μικρών και πολύ μικρών επιχειρήσεων σε τομείς που εξυπηρετούν την στρατηγική του Τοπικού Προγράμματος για την βιώσιμη ανάπτυξη των παράκτιων περιοχών όπως ο τουρισμός (καταλύματα και άλλες τουριστικές εγκαταστάσεις, εστίαση, υπηρεσίες που απευθύνονται στον τουριστικό τομέα , οι υπηρεσίες που συμβάλλουν στην βελτίωση της ποιότητας ζωής των κατοίκων (υπηρεσίες για την ανθρώπινη υγεία, κ.α) καθώς και οι επιχειρήσεις λιανικού εμπορίου σε επιλεγμένους τομείς που συνδέονται με τον τουριστικό τομέα και τις υπηρεσίες.</w:t>
            </w:r>
          </w:p>
          <w:p w14:paraId="6272C361" w14:textId="77777777" w:rsidR="007E032A" w:rsidRDefault="007E032A" w:rsidP="007E032A">
            <w:pPr>
              <w:widowControl w:val="0"/>
              <w:autoSpaceDE w:val="0"/>
              <w:autoSpaceDN w:val="0"/>
              <w:adjustRightInd w:val="0"/>
              <w:spacing w:after="0" w:line="240" w:lineRule="auto"/>
              <w:ind w:left="140" w:right="283"/>
              <w:rPr>
                <w:rFonts w:ascii="Cambria" w:hAnsi="Cambria"/>
                <w:sz w:val="20"/>
                <w:szCs w:val="20"/>
              </w:rPr>
            </w:pPr>
          </w:p>
          <w:p w14:paraId="4163B01F" w14:textId="4FD86B26" w:rsidR="007E032A" w:rsidRPr="00384137" w:rsidRDefault="007E032A" w:rsidP="007E032A">
            <w:pPr>
              <w:widowControl w:val="0"/>
              <w:autoSpaceDE w:val="0"/>
              <w:autoSpaceDN w:val="0"/>
              <w:adjustRightInd w:val="0"/>
              <w:spacing w:after="0" w:line="240" w:lineRule="auto"/>
              <w:ind w:right="283"/>
              <w:rPr>
                <w:rFonts w:ascii="Cambria" w:hAnsi="Cambria"/>
                <w:sz w:val="20"/>
                <w:szCs w:val="20"/>
              </w:rPr>
            </w:pPr>
            <w:r w:rsidRPr="00DB1B9E">
              <w:rPr>
                <w:rFonts w:ascii="Cambria" w:hAnsi="Cambria"/>
                <w:b/>
                <w:bCs/>
                <w:sz w:val="20"/>
                <w:szCs w:val="20"/>
              </w:rPr>
              <w:t>Σημείωση :</w:t>
            </w:r>
            <w:r>
              <w:rPr>
                <w:rFonts w:ascii="Cambria" w:hAnsi="Cambria"/>
                <w:sz w:val="20"/>
                <w:szCs w:val="20"/>
              </w:rPr>
              <w:t xml:space="preserve"> Οι επιλέξιμοι κλάδοι (ΚΑΔ)  των υπαγόμενων  πράξεων παρουσιάζονται στο ΠΑΡΑΡΤΗΜΑ </w:t>
            </w:r>
            <w:r>
              <w:rPr>
                <w:rFonts w:ascii="Cambria" w:hAnsi="Cambria"/>
                <w:sz w:val="20"/>
                <w:szCs w:val="20"/>
                <w:lang w:val="en-US"/>
              </w:rPr>
              <w:t>I</w:t>
            </w:r>
            <w:r w:rsidRPr="00384137">
              <w:rPr>
                <w:rFonts w:ascii="Cambria" w:hAnsi="Cambria"/>
                <w:sz w:val="20"/>
                <w:szCs w:val="20"/>
              </w:rPr>
              <w:t>_</w:t>
            </w:r>
            <w:r>
              <w:rPr>
                <w:rFonts w:ascii="Cambria" w:hAnsi="Cambria"/>
                <w:sz w:val="20"/>
                <w:szCs w:val="20"/>
                <w:lang w:val="en-US"/>
              </w:rPr>
              <w:t>B</w:t>
            </w:r>
          </w:p>
          <w:p w14:paraId="435B1EB7" w14:textId="77777777" w:rsidR="007E032A" w:rsidRDefault="007E032A" w:rsidP="007E032A">
            <w:pPr>
              <w:spacing w:after="0" w:line="240" w:lineRule="auto"/>
              <w:ind w:right="283"/>
              <w:rPr>
                <w:rFonts w:ascii="Cambria" w:hAnsi="Cambria"/>
                <w:sz w:val="20"/>
                <w:szCs w:val="20"/>
              </w:rPr>
            </w:pPr>
          </w:p>
          <w:p w14:paraId="7AD52E38" w14:textId="416F0EA1" w:rsidR="007E032A" w:rsidRDefault="007E032A" w:rsidP="007E032A">
            <w:pPr>
              <w:spacing w:after="0" w:line="240" w:lineRule="auto"/>
              <w:ind w:right="283"/>
              <w:rPr>
                <w:rFonts w:ascii="Cambria" w:hAnsi="Cambria"/>
                <w:sz w:val="20"/>
                <w:szCs w:val="20"/>
              </w:rPr>
            </w:pPr>
            <w:r w:rsidRPr="00DB1B9E">
              <w:rPr>
                <w:rFonts w:ascii="Cambria" w:hAnsi="Cambria"/>
                <w:b/>
                <w:bCs/>
                <w:sz w:val="20"/>
                <w:szCs w:val="20"/>
              </w:rPr>
              <w:t>Επισημαίνεται</w:t>
            </w:r>
            <w:r w:rsidRPr="00C44DFE">
              <w:rPr>
                <w:rFonts w:ascii="Cambria" w:hAnsi="Cambria"/>
                <w:sz w:val="20"/>
                <w:szCs w:val="20"/>
              </w:rPr>
              <w:t xml:space="preserve"> ότι οι λειτουργικές μορφές και κατηγορίες των τουριστικών εγκαταστάσεων καθώς και εξειδικευμένες προϋποθέσεις για τις επενδύσεις που αφορούν τουριστικές εγκαταστάσεις προσδιορίζονται στην υπ’ αριθμό 2986/2016 Κοινή Υπουργική Απόφαση (ΚΥΑ) (ΦΕΚ 3885/Β/2016), όπως έχει τροποποιηθεί και ισχύει</w:t>
            </w:r>
            <w:r>
              <w:rPr>
                <w:rFonts w:ascii="Cambria" w:hAnsi="Cambria"/>
                <w:sz w:val="20"/>
                <w:szCs w:val="20"/>
              </w:rPr>
              <w:t>.</w:t>
            </w:r>
          </w:p>
          <w:p w14:paraId="3E9E81FC" w14:textId="19B61F23" w:rsidR="007E032A" w:rsidRPr="00840301" w:rsidRDefault="007E032A" w:rsidP="007E032A">
            <w:pPr>
              <w:spacing w:after="0" w:line="240" w:lineRule="auto"/>
              <w:ind w:right="283"/>
              <w:rPr>
                <w:rFonts w:ascii="Cambria" w:hAnsi="Cambria"/>
                <w:sz w:val="20"/>
                <w:szCs w:val="20"/>
              </w:rPr>
            </w:pPr>
          </w:p>
        </w:tc>
      </w:tr>
      <w:tr w:rsidR="007E032A" w:rsidRPr="00B11BB0" w14:paraId="66A7C93A" w14:textId="77777777" w:rsidTr="00334247">
        <w:tc>
          <w:tcPr>
            <w:tcW w:w="10925" w:type="dxa"/>
            <w:gridSpan w:val="4"/>
            <w:tcBorders>
              <w:top w:val="single" w:sz="4" w:space="0" w:color="000000"/>
              <w:left w:val="single" w:sz="4" w:space="0" w:color="000000"/>
              <w:bottom w:val="single" w:sz="4" w:space="0" w:color="000000"/>
              <w:right w:val="single" w:sz="4" w:space="0" w:color="000000"/>
            </w:tcBorders>
          </w:tcPr>
          <w:tbl>
            <w:tblPr>
              <w:tblW w:w="10915" w:type="dxa"/>
              <w:tblLayout w:type="fixed"/>
              <w:tblCellMar>
                <w:left w:w="0" w:type="dxa"/>
                <w:right w:w="0" w:type="dxa"/>
              </w:tblCellMar>
              <w:tblLook w:val="0000" w:firstRow="0" w:lastRow="0" w:firstColumn="0" w:lastColumn="0" w:noHBand="0" w:noVBand="0"/>
            </w:tblPr>
            <w:tblGrid>
              <w:gridCol w:w="10915"/>
            </w:tblGrid>
            <w:tr w:rsidR="007E032A" w:rsidRPr="00B11BB0" w14:paraId="42EF49FC" w14:textId="77777777" w:rsidTr="00F54DBA">
              <w:tc>
                <w:tcPr>
                  <w:tcW w:w="10915" w:type="dxa"/>
                  <w:tcBorders>
                    <w:top w:val="single" w:sz="4" w:space="0" w:color="000000"/>
                    <w:left w:val="single" w:sz="4" w:space="0" w:color="000000"/>
                    <w:bottom w:val="single" w:sz="4" w:space="0" w:color="000000"/>
                    <w:right w:val="single" w:sz="4" w:space="0" w:color="000000"/>
                  </w:tcBorders>
                </w:tcPr>
                <w:p w14:paraId="6FB6628A" w14:textId="77777777" w:rsidR="007E032A" w:rsidRPr="00B11BB0" w:rsidRDefault="007E032A" w:rsidP="007E032A">
                  <w:pPr>
                    <w:widowControl w:val="0"/>
                    <w:autoSpaceDE w:val="0"/>
                    <w:autoSpaceDN w:val="0"/>
                    <w:adjustRightInd w:val="0"/>
                    <w:spacing w:after="0" w:line="292" w:lineRule="exact"/>
                    <w:ind w:left="3120" w:right="3123"/>
                    <w:jc w:val="center"/>
                    <w:rPr>
                      <w:rFonts w:ascii="Cambria" w:hAnsi="Cambria"/>
                      <w:b/>
                      <w:sz w:val="20"/>
                      <w:szCs w:val="20"/>
                    </w:rPr>
                  </w:pPr>
                  <w:r w:rsidRPr="00B11BB0">
                    <w:rPr>
                      <w:rFonts w:ascii="Cambria" w:hAnsi="Cambria" w:cs="Calibri"/>
                      <w:b/>
                      <w:position w:val="1"/>
                      <w:sz w:val="20"/>
                      <w:szCs w:val="20"/>
                    </w:rPr>
                    <w:t xml:space="preserve">Εν </w:t>
                  </w:r>
                  <w:r w:rsidRPr="00B11BB0">
                    <w:rPr>
                      <w:rFonts w:ascii="Cambria" w:hAnsi="Cambria" w:cs="Calibri"/>
                      <w:b/>
                      <w:spacing w:val="-1"/>
                      <w:position w:val="1"/>
                      <w:sz w:val="20"/>
                      <w:szCs w:val="20"/>
                    </w:rPr>
                    <w:t>δ</w:t>
                  </w:r>
                  <w:r w:rsidRPr="00B11BB0">
                    <w:rPr>
                      <w:rFonts w:ascii="Cambria" w:hAnsi="Cambria" w:cs="Calibri"/>
                      <w:b/>
                      <w:position w:val="1"/>
                      <w:sz w:val="20"/>
                      <w:szCs w:val="20"/>
                    </w:rPr>
                    <w:t>υνάμ</w:t>
                  </w:r>
                  <w:r w:rsidRPr="00B11BB0">
                    <w:rPr>
                      <w:rFonts w:ascii="Cambria" w:hAnsi="Cambria" w:cs="Calibri"/>
                      <w:b/>
                      <w:spacing w:val="1"/>
                      <w:position w:val="1"/>
                      <w:sz w:val="20"/>
                      <w:szCs w:val="20"/>
                    </w:rPr>
                    <w:t>ε</w:t>
                  </w:r>
                  <w:r w:rsidRPr="00B11BB0">
                    <w:rPr>
                      <w:rFonts w:ascii="Cambria" w:hAnsi="Cambria" w:cs="Calibri"/>
                      <w:b/>
                      <w:position w:val="1"/>
                      <w:sz w:val="20"/>
                      <w:szCs w:val="20"/>
                    </w:rPr>
                    <w:t xml:space="preserve">ι </w:t>
                  </w:r>
                  <w:r w:rsidRPr="00B11BB0">
                    <w:rPr>
                      <w:rFonts w:ascii="Cambria" w:hAnsi="Cambria" w:cs="Calibri"/>
                      <w:b/>
                      <w:spacing w:val="-1"/>
                      <w:position w:val="1"/>
                      <w:sz w:val="20"/>
                      <w:szCs w:val="20"/>
                    </w:rPr>
                    <w:t>δικ</w:t>
                  </w:r>
                  <w:r w:rsidRPr="00B11BB0">
                    <w:rPr>
                      <w:rFonts w:ascii="Cambria" w:hAnsi="Cambria" w:cs="Calibri"/>
                      <w:b/>
                      <w:position w:val="1"/>
                      <w:sz w:val="20"/>
                      <w:szCs w:val="20"/>
                    </w:rPr>
                    <w:t>α</w:t>
                  </w:r>
                  <w:r w:rsidRPr="00B11BB0">
                    <w:rPr>
                      <w:rFonts w:ascii="Cambria" w:hAnsi="Cambria" w:cs="Calibri"/>
                      <w:b/>
                      <w:spacing w:val="-1"/>
                      <w:position w:val="1"/>
                      <w:sz w:val="20"/>
                      <w:szCs w:val="20"/>
                    </w:rPr>
                    <w:t>ι</w:t>
                  </w:r>
                  <w:r w:rsidRPr="00B11BB0">
                    <w:rPr>
                      <w:rFonts w:ascii="Cambria" w:hAnsi="Cambria" w:cs="Calibri"/>
                      <w:b/>
                      <w:position w:val="1"/>
                      <w:sz w:val="20"/>
                      <w:szCs w:val="20"/>
                    </w:rPr>
                    <w:t>ούχ</w:t>
                  </w:r>
                  <w:r w:rsidRPr="00B11BB0">
                    <w:rPr>
                      <w:rFonts w:ascii="Cambria" w:hAnsi="Cambria" w:cs="Calibri"/>
                      <w:b/>
                      <w:spacing w:val="1"/>
                      <w:position w:val="1"/>
                      <w:sz w:val="20"/>
                      <w:szCs w:val="20"/>
                    </w:rPr>
                    <w:t>ο</w:t>
                  </w:r>
                  <w:r w:rsidRPr="00B11BB0">
                    <w:rPr>
                      <w:rFonts w:ascii="Cambria" w:hAnsi="Cambria" w:cs="Calibri"/>
                      <w:b/>
                      <w:position w:val="1"/>
                      <w:sz w:val="20"/>
                      <w:szCs w:val="20"/>
                    </w:rPr>
                    <w:t>ι</w:t>
                  </w:r>
                </w:p>
              </w:tc>
            </w:tr>
            <w:tr w:rsidR="007E032A" w:rsidRPr="00B11BB0" w14:paraId="2C55CFDD" w14:textId="77777777" w:rsidTr="00F54DBA">
              <w:tc>
                <w:tcPr>
                  <w:tcW w:w="10915" w:type="dxa"/>
                  <w:tcBorders>
                    <w:top w:val="single" w:sz="4" w:space="0" w:color="000000"/>
                    <w:left w:val="single" w:sz="4" w:space="0" w:color="000000"/>
                    <w:bottom w:val="single" w:sz="4" w:space="0" w:color="000000"/>
                    <w:right w:val="single" w:sz="4" w:space="0" w:color="000000"/>
                  </w:tcBorders>
                </w:tcPr>
                <w:p w14:paraId="70F61A24" w14:textId="69CD4821" w:rsidR="007E032A" w:rsidRPr="00845521" w:rsidRDefault="007E032A" w:rsidP="007E032A">
                  <w:pPr>
                    <w:rPr>
                      <w:rFonts w:ascii="Cambria" w:hAnsi="Cambria"/>
                      <w:sz w:val="20"/>
                    </w:rPr>
                  </w:pPr>
                  <w:r w:rsidRPr="002B665F">
                    <w:rPr>
                      <w:rFonts w:ascii="Cambria" w:hAnsi="Cambria"/>
                      <w:sz w:val="20"/>
                    </w:rPr>
                    <w:t xml:space="preserve">Μη αλιείς (φυσικά και νομικά πρόσωπα) που κατοικούν μόνιμα στην περιοχή παρέμβασης ή που δραστηριοποιούνται σε αυτήν για ίδρυση ή εκσυγχρονισμό πολύ μικρών και μικρών επιχειρήσεων σύμφωνα με την 2003/361/ΕΚ Σύσταση της Επιτροπής των Ευρωπαϊκών Κοινοτήτων. </w:t>
                  </w:r>
                </w:p>
              </w:tc>
            </w:tr>
          </w:tbl>
          <w:p w14:paraId="731423A1" w14:textId="384F8F17" w:rsidR="007E032A" w:rsidRPr="00515CBE" w:rsidRDefault="00993011" w:rsidP="007E032A">
            <w:pPr>
              <w:widowControl w:val="0"/>
              <w:autoSpaceDE w:val="0"/>
              <w:autoSpaceDN w:val="0"/>
              <w:adjustRightInd w:val="0"/>
              <w:spacing w:after="0" w:line="240" w:lineRule="auto"/>
              <w:ind w:left="140" w:right="283"/>
              <w:jc w:val="center"/>
              <w:rPr>
                <w:rFonts w:ascii="Cambria" w:hAnsi="Cambria" w:cs="Calibri"/>
                <w:b/>
                <w:bCs/>
                <w:position w:val="1"/>
                <w:sz w:val="20"/>
                <w:szCs w:val="20"/>
              </w:rPr>
            </w:pPr>
            <w:r>
              <w:rPr>
                <w:rFonts w:ascii="Cambria" w:hAnsi="Cambria" w:cs="Calibri"/>
                <w:b/>
                <w:bCs/>
                <w:position w:val="1"/>
                <w:sz w:val="20"/>
                <w:szCs w:val="20"/>
              </w:rPr>
              <w:t xml:space="preserve">Όρια </w:t>
            </w:r>
            <w:r w:rsidR="00A80E0E">
              <w:rPr>
                <w:rFonts w:ascii="Cambria" w:hAnsi="Cambria" w:cs="Calibri"/>
                <w:b/>
                <w:bCs/>
                <w:position w:val="1"/>
                <w:sz w:val="20"/>
                <w:szCs w:val="20"/>
              </w:rPr>
              <w:t xml:space="preserve"> Επιχορηγούμενου </w:t>
            </w:r>
            <w:r>
              <w:rPr>
                <w:rFonts w:ascii="Cambria" w:hAnsi="Cambria" w:cs="Calibri"/>
                <w:b/>
                <w:bCs/>
                <w:position w:val="1"/>
                <w:sz w:val="20"/>
                <w:szCs w:val="20"/>
              </w:rPr>
              <w:t xml:space="preserve">Προϋπολογισμού </w:t>
            </w:r>
          </w:p>
        </w:tc>
      </w:tr>
      <w:tr w:rsidR="00334247" w:rsidRPr="00B11BB0" w14:paraId="3C8E1EAE" w14:textId="77777777" w:rsidTr="00334247">
        <w:trPr>
          <w:gridBefore w:val="1"/>
          <w:wBefore w:w="10" w:type="dxa"/>
          <w:trHeight w:val="245"/>
        </w:trPr>
        <w:tc>
          <w:tcPr>
            <w:tcW w:w="5457" w:type="dxa"/>
            <w:gridSpan w:val="2"/>
            <w:tcBorders>
              <w:top w:val="single" w:sz="4" w:space="0" w:color="000000"/>
              <w:left w:val="single" w:sz="4" w:space="0" w:color="000000"/>
              <w:right w:val="single" w:sz="4" w:space="0" w:color="000000"/>
            </w:tcBorders>
          </w:tcPr>
          <w:p w14:paraId="417DB7E4" w14:textId="0ACC81BC" w:rsidR="00334247" w:rsidRPr="00A80E0E" w:rsidRDefault="00334247" w:rsidP="003C3A4E">
            <w:pPr>
              <w:widowControl w:val="0"/>
              <w:autoSpaceDE w:val="0"/>
              <w:autoSpaceDN w:val="0"/>
              <w:adjustRightInd w:val="0"/>
              <w:spacing w:after="0" w:line="240" w:lineRule="auto"/>
              <w:ind w:left="140" w:right="283"/>
              <w:rPr>
                <w:rFonts w:ascii="Cambria" w:hAnsi="Cambria" w:cs="Calibri"/>
                <w:position w:val="1"/>
                <w:sz w:val="20"/>
                <w:szCs w:val="20"/>
              </w:rPr>
            </w:pPr>
            <w:r w:rsidRPr="00A80E0E">
              <w:rPr>
                <w:rFonts w:ascii="Cambria" w:hAnsi="Cambria" w:cs="Calibri"/>
                <w:position w:val="1"/>
                <w:sz w:val="20"/>
                <w:szCs w:val="20"/>
              </w:rPr>
              <w:t xml:space="preserve">Για άυλες επενδύσεις </w:t>
            </w:r>
          </w:p>
        </w:tc>
        <w:tc>
          <w:tcPr>
            <w:tcW w:w="5458" w:type="dxa"/>
            <w:tcBorders>
              <w:top w:val="single" w:sz="4" w:space="0" w:color="000000"/>
              <w:left w:val="single" w:sz="4" w:space="0" w:color="000000"/>
              <w:right w:val="single" w:sz="4" w:space="0" w:color="000000"/>
            </w:tcBorders>
          </w:tcPr>
          <w:p w14:paraId="0F048C7C" w14:textId="47301D22" w:rsidR="00334247" w:rsidRPr="00A80E0E" w:rsidRDefault="009E4B08" w:rsidP="003C3A4E">
            <w:pPr>
              <w:widowControl w:val="0"/>
              <w:autoSpaceDE w:val="0"/>
              <w:autoSpaceDN w:val="0"/>
              <w:adjustRightInd w:val="0"/>
              <w:spacing w:after="0" w:line="240" w:lineRule="auto"/>
              <w:ind w:left="140" w:right="283"/>
              <w:rPr>
                <w:rFonts w:ascii="Cambria" w:hAnsi="Cambria" w:cs="Calibri"/>
                <w:position w:val="1"/>
                <w:sz w:val="20"/>
                <w:szCs w:val="20"/>
              </w:rPr>
            </w:pPr>
            <w:r>
              <w:rPr>
                <w:rFonts w:ascii="Cambria" w:hAnsi="Cambria" w:cs="Calibri"/>
                <w:position w:val="1"/>
                <w:sz w:val="20"/>
                <w:szCs w:val="20"/>
              </w:rPr>
              <w:t xml:space="preserve">Από 2.000 έως </w:t>
            </w:r>
            <w:r w:rsidR="00334247" w:rsidRPr="00A80E0E">
              <w:rPr>
                <w:rFonts w:ascii="Cambria" w:hAnsi="Cambria" w:cs="Calibri"/>
                <w:position w:val="1"/>
                <w:sz w:val="20"/>
                <w:szCs w:val="20"/>
              </w:rPr>
              <w:t xml:space="preserve">100.000 € </w:t>
            </w:r>
          </w:p>
        </w:tc>
      </w:tr>
      <w:tr w:rsidR="00334247" w:rsidRPr="00B11BB0" w14:paraId="72AE3266" w14:textId="77777777" w:rsidTr="00334247">
        <w:trPr>
          <w:gridBefore w:val="1"/>
          <w:wBefore w:w="10" w:type="dxa"/>
          <w:trHeight w:val="245"/>
        </w:trPr>
        <w:tc>
          <w:tcPr>
            <w:tcW w:w="5457" w:type="dxa"/>
            <w:gridSpan w:val="2"/>
            <w:tcBorders>
              <w:top w:val="single" w:sz="4" w:space="0" w:color="000000"/>
              <w:left w:val="single" w:sz="4" w:space="0" w:color="000000"/>
              <w:right w:val="single" w:sz="4" w:space="0" w:color="000000"/>
            </w:tcBorders>
          </w:tcPr>
          <w:p w14:paraId="333BC471" w14:textId="77777777" w:rsidR="00334247" w:rsidRPr="00A80E0E" w:rsidRDefault="00334247" w:rsidP="003C3A4E">
            <w:pPr>
              <w:widowControl w:val="0"/>
              <w:autoSpaceDE w:val="0"/>
              <w:autoSpaceDN w:val="0"/>
              <w:adjustRightInd w:val="0"/>
              <w:spacing w:after="0" w:line="240" w:lineRule="auto"/>
              <w:ind w:left="140" w:right="283"/>
              <w:rPr>
                <w:rFonts w:ascii="Cambria" w:hAnsi="Cambria" w:cs="Calibri"/>
                <w:position w:val="1"/>
                <w:sz w:val="20"/>
                <w:szCs w:val="20"/>
              </w:rPr>
            </w:pPr>
            <w:r w:rsidRPr="00A80E0E">
              <w:rPr>
                <w:rFonts w:ascii="Cambria" w:hAnsi="Cambria" w:cs="Calibri"/>
                <w:position w:val="1"/>
                <w:sz w:val="20"/>
                <w:szCs w:val="20"/>
              </w:rPr>
              <w:t>Για τις υπόλοιπες ενέργειες της Δράσης</w:t>
            </w:r>
          </w:p>
        </w:tc>
        <w:tc>
          <w:tcPr>
            <w:tcW w:w="5458" w:type="dxa"/>
            <w:tcBorders>
              <w:top w:val="single" w:sz="4" w:space="0" w:color="000000"/>
              <w:left w:val="single" w:sz="4" w:space="0" w:color="000000"/>
              <w:right w:val="single" w:sz="4" w:space="0" w:color="000000"/>
            </w:tcBorders>
          </w:tcPr>
          <w:p w14:paraId="16EBE49E" w14:textId="36083E6D" w:rsidR="00334247" w:rsidRPr="00A80E0E" w:rsidRDefault="009E4B08" w:rsidP="003C3A4E">
            <w:pPr>
              <w:widowControl w:val="0"/>
              <w:autoSpaceDE w:val="0"/>
              <w:autoSpaceDN w:val="0"/>
              <w:adjustRightInd w:val="0"/>
              <w:spacing w:after="0" w:line="240" w:lineRule="auto"/>
              <w:ind w:left="140" w:right="283"/>
              <w:rPr>
                <w:rFonts w:ascii="Cambria" w:hAnsi="Cambria" w:cs="Calibri"/>
                <w:position w:val="1"/>
                <w:sz w:val="20"/>
                <w:szCs w:val="20"/>
              </w:rPr>
            </w:pPr>
            <w:r>
              <w:rPr>
                <w:rFonts w:ascii="Cambria" w:hAnsi="Cambria" w:cs="Calibri"/>
                <w:position w:val="1"/>
                <w:sz w:val="20"/>
                <w:szCs w:val="20"/>
              </w:rPr>
              <w:t xml:space="preserve">Από 20.000 έως  </w:t>
            </w:r>
            <w:r w:rsidR="00334247">
              <w:rPr>
                <w:rFonts w:ascii="Cambria" w:hAnsi="Cambria" w:cs="Calibri"/>
                <w:position w:val="1"/>
                <w:sz w:val="20"/>
                <w:szCs w:val="20"/>
              </w:rPr>
              <w:t>400</w:t>
            </w:r>
            <w:r w:rsidR="00334247" w:rsidRPr="00A80E0E">
              <w:rPr>
                <w:rFonts w:ascii="Cambria" w:hAnsi="Cambria" w:cs="Calibri"/>
                <w:position w:val="1"/>
                <w:sz w:val="20"/>
                <w:szCs w:val="20"/>
              </w:rPr>
              <w:t>.000 €</w:t>
            </w:r>
          </w:p>
        </w:tc>
      </w:tr>
      <w:tr w:rsidR="00E633E4" w:rsidRPr="00B11BB0" w14:paraId="16DAF7DB" w14:textId="77777777" w:rsidTr="00334247">
        <w:trPr>
          <w:trHeight w:val="245"/>
        </w:trPr>
        <w:tc>
          <w:tcPr>
            <w:tcW w:w="10925" w:type="dxa"/>
            <w:gridSpan w:val="4"/>
            <w:tcBorders>
              <w:top w:val="single" w:sz="4" w:space="0" w:color="000000"/>
              <w:left w:val="single" w:sz="4" w:space="0" w:color="000000"/>
              <w:right w:val="single" w:sz="4" w:space="0" w:color="000000"/>
            </w:tcBorders>
          </w:tcPr>
          <w:p w14:paraId="445BF536" w14:textId="483F1BD3" w:rsidR="00E633E4" w:rsidRDefault="00E633E4" w:rsidP="00E633E4">
            <w:pPr>
              <w:widowControl w:val="0"/>
              <w:autoSpaceDE w:val="0"/>
              <w:autoSpaceDN w:val="0"/>
              <w:adjustRightInd w:val="0"/>
              <w:spacing w:after="0" w:line="240" w:lineRule="auto"/>
              <w:ind w:left="140" w:right="283"/>
              <w:jc w:val="center"/>
              <w:rPr>
                <w:rFonts w:ascii="Cambria" w:hAnsi="Cambria" w:cs="Calibri"/>
                <w:position w:val="1"/>
                <w:sz w:val="20"/>
                <w:szCs w:val="20"/>
              </w:rPr>
            </w:pPr>
            <w:r w:rsidRPr="00E633E4">
              <w:rPr>
                <w:rFonts w:ascii="Cambria" w:hAnsi="Cambria" w:cs="Calibri"/>
                <w:b/>
                <w:bCs/>
                <w:spacing w:val="1"/>
                <w:position w:val="1"/>
                <w:sz w:val="20"/>
                <w:szCs w:val="20"/>
              </w:rPr>
              <w:t>Καθεστώς Ενίσχυσης</w:t>
            </w:r>
          </w:p>
        </w:tc>
      </w:tr>
      <w:tr w:rsidR="00E633E4" w:rsidRPr="00334247" w14:paraId="4CCB4021" w14:textId="77777777" w:rsidTr="00334247">
        <w:trPr>
          <w:trHeight w:val="245"/>
        </w:trPr>
        <w:tc>
          <w:tcPr>
            <w:tcW w:w="10925" w:type="dxa"/>
            <w:gridSpan w:val="4"/>
            <w:tcBorders>
              <w:top w:val="single" w:sz="4" w:space="0" w:color="000000"/>
              <w:left w:val="single" w:sz="4" w:space="0" w:color="000000"/>
              <w:right w:val="single" w:sz="4" w:space="0" w:color="000000"/>
            </w:tcBorders>
          </w:tcPr>
          <w:p w14:paraId="590C6D55" w14:textId="77B193DB" w:rsidR="00E633E4" w:rsidRPr="00334247" w:rsidRDefault="00FB19EC" w:rsidP="00E633E4">
            <w:pPr>
              <w:widowControl w:val="0"/>
              <w:autoSpaceDE w:val="0"/>
              <w:autoSpaceDN w:val="0"/>
              <w:adjustRightInd w:val="0"/>
              <w:spacing w:after="0" w:line="240" w:lineRule="auto"/>
              <w:ind w:left="140" w:right="283"/>
              <w:rPr>
                <w:rFonts w:ascii="Cambria" w:hAnsi="Cambria"/>
                <w:sz w:val="20"/>
                <w:szCs w:val="20"/>
              </w:rPr>
            </w:pPr>
            <w:r w:rsidRPr="00FB19EC">
              <w:rPr>
                <w:rFonts w:ascii="Cambria" w:hAnsi="Cambria"/>
                <w:sz w:val="20"/>
                <w:szCs w:val="20"/>
              </w:rPr>
              <w:t>Καν.(ΕΕ) 1407/2013//Καν.(ΕΕ) 508/2014, άρθρ. 63 &amp; 95//Ποσοστό Ενίσχυσης έως 50%//Επικράτεια (μέγιστη δημ. δαπάνη 200.000€)</w:t>
            </w:r>
          </w:p>
        </w:tc>
      </w:tr>
      <w:tr w:rsidR="00E633E4" w:rsidRPr="00B11BB0" w14:paraId="318AA1B1" w14:textId="77777777" w:rsidTr="00334247">
        <w:tc>
          <w:tcPr>
            <w:tcW w:w="10925" w:type="dxa"/>
            <w:gridSpan w:val="4"/>
            <w:tcBorders>
              <w:top w:val="single" w:sz="4" w:space="0" w:color="000000"/>
              <w:left w:val="single" w:sz="4" w:space="0" w:color="000000"/>
              <w:bottom w:val="single" w:sz="4" w:space="0" w:color="000000"/>
              <w:right w:val="single" w:sz="4" w:space="0" w:color="000000"/>
            </w:tcBorders>
          </w:tcPr>
          <w:p w14:paraId="1AFE86EB" w14:textId="58E75B03" w:rsidR="00E633E4" w:rsidRPr="00B11BB0" w:rsidRDefault="00E633E4" w:rsidP="00E633E4">
            <w:pPr>
              <w:widowControl w:val="0"/>
              <w:autoSpaceDE w:val="0"/>
              <w:autoSpaceDN w:val="0"/>
              <w:adjustRightInd w:val="0"/>
              <w:spacing w:after="0" w:line="291" w:lineRule="exact"/>
              <w:ind w:left="283" w:right="283"/>
              <w:jc w:val="center"/>
              <w:rPr>
                <w:rFonts w:ascii="Cambria" w:hAnsi="Cambria" w:cs="Calibri"/>
                <w:b/>
                <w:position w:val="1"/>
                <w:sz w:val="20"/>
                <w:szCs w:val="20"/>
              </w:rPr>
            </w:pPr>
            <w:r>
              <w:rPr>
                <w:rFonts w:ascii="Cambria" w:hAnsi="Cambria" w:cs="Calibri"/>
                <w:b/>
                <w:position w:val="1"/>
                <w:sz w:val="20"/>
                <w:szCs w:val="20"/>
              </w:rPr>
              <w:t>ΘΕΜΑΤΙΚΗ ΚΑΤΕΥΘΥΝΣΗ και Στόχοι του Τ.Π που εξυπηρετούνται</w:t>
            </w:r>
          </w:p>
        </w:tc>
      </w:tr>
      <w:tr w:rsidR="00E633E4" w:rsidRPr="00B11BB0" w14:paraId="2ED9D7AA" w14:textId="77777777" w:rsidTr="00334247">
        <w:tc>
          <w:tcPr>
            <w:tcW w:w="10925" w:type="dxa"/>
            <w:gridSpan w:val="4"/>
            <w:tcBorders>
              <w:top w:val="single" w:sz="4" w:space="0" w:color="000000"/>
              <w:left w:val="single" w:sz="4" w:space="0" w:color="000000"/>
              <w:bottom w:val="single" w:sz="4" w:space="0" w:color="000000"/>
              <w:right w:val="single" w:sz="4" w:space="0" w:color="000000"/>
            </w:tcBorders>
          </w:tcPr>
          <w:p w14:paraId="75021A41" w14:textId="6B09004C" w:rsidR="00E633E4" w:rsidRDefault="00E633E4" w:rsidP="00E633E4">
            <w:pPr>
              <w:widowControl w:val="0"/>
              <w:autoSpaceDE w:val="0"/>
              <w:autoSpaceDN w:val="0"/>
              <w:adjustRightInd w:val="0"/>
              <w:spacing w:after="0" w:line="240" w:lineRule="auto"/>
              <w:ind w:left="138" w:right="283"/>
              <w:rPr>
                <w:rFonts w:ascii="Cambria" w:hAnsi="Cambria"/>
                <w:sz w:val="20"/>
                <w:szCs w:val="20"/>
              </w:rPr>
            </w:pPr>
            <w:r>
              <w:rPr>
                <w:rFonts w:ascii="Cambria" w:hAnsi="Cambria"/>
                <w:sz w:val="20"/>
                <w:szCs w:val="20"/>
              </w:rPr>
              <w:t xml:space="preserve">ΘΕΜΑΤΙΚΗ ΚΑΤΕΥΘΥΝΣΗ : </w:t>
            </w:r>
            <w:r w:rsidRPr="00A454C4">
              <w:rPr>
                <w:rFonts w:ascii="Cambria" w:hAnsi="Cambria"/>
                <w:sz w:val="20"/>
                <w:szCs w:val="20"/>
              </w:rPr>
              <w:t>Βελτίωση της ελκυστικότητας της περιοχής παρέμβασης και ενίσχυση του τουριστικού προϊόντος</w:t>
            </w:r>
          </w:p>
          <w:p w14:paraId="6CB62F83" w14:textId="77777777" w:rsidR="00E633E4" w:rsidRDefault="00E633E4" w:rsidP="00E633E4">
            <w:pPr>
              <w:widowControl w:val="0"/>
              <w:autoSpaceDE w:val="0"/>
              <w:autoSpaceDN w:val="0"/>
              <w:adjustRightInd w:val="0"/>
              <w:spacing w:after="0" w:line="240" w:lineRule="auto"/>
              <w:ind w:left="138" w:right="283"/>
              <w:rPr>
                <w:rFonts w:ascii="Cambria" w:hAnsi="Cambria"/>
                <w:sz w:val="20"/>
                <w:szCs w:val="20"/>
              </w:rPr>
            </w:pPr>
            <w:r>
              <w:rPr>
                <w:rFonts w:ascii="Cambria" w:hAnsi="Cambria"/>
                <w:sz w:val="20"/>
                <w:szCs w:val="20"/>
              </w:rPr>
              <w:t>ΣΤΟΧΟΙ :</w:t>
            </w:r>
          </w:p>
          <w:p w14:paraId="22E1067A" w14:textId="573C9E13" w:rsidR="00E633E4" w:rsidRPr="00A454C4" w:rsidRDefault="00E633E4" w:rsidP="00E633E4">
            <w:pPr>
              <w:pStyle w:val="ad"/>
              <w:widowControl w:val="0"/>
              <w:numPr>
                <w:ilvl w:val="0"/>
                <w:numId w:val="24"/>
              </w:numPr>
              <w:autoSpaceDE w:val="0"/>
              <w:autoSpaceDN w:val="0"/>
              <w:adjustRightInd w:val="0"/>
              <w:spacing w:after="0"/>
              <w:ind w:left="498" w:right="283"/>
              <w:rPr>
                <w:rFonts w:ascii="Cambria" w:hAnsi="Cambria"/>
                <w:sz w:val="20"/>
                <w:lang w:val="el-GR"/>
              </w:rPr>
            </w:pPr>
            <w:r w:rsidRPr="00A454C4">
              <w:rPr>
                <w:rFonts w:ascii="Cambria" w:hAnsi="Cambria"/>
                <w:sz w:val="20"/>
                <w:lang w:val="el-GR"/>
              </w:rPr>
              <w:t xml:space="preserve">Αξιοποίηση των δυνατοτήτων που προσφέρει η θάλασσα για την ανάπτυξη ειδικών μορφών τουρισμού και σύνδεση </w:t>
            </w:r>
            <w:r w:rsidRPr="00A454C4">
              <w:rPr>
                <w:rFonts w:ascii="Cambria" w:hAnsi="Cambria"/>
                <w:sz w:val="20"/>
                <w:lang w:val="el-GR"/>
              </w:rPr>
              <w:lastRenderedPageBreak/>
              <w:t>τους με το συνολικό τουριστικό προϊόν της περιοχής</w:t>
            </w:r>
          </w:p>
          <w:p w14:paraId="2DC22B4C" w14:textId="5C07FE22" w:rsidR="00E633E4" w:rsidRPr="00A454C4" w:rsidRDefault="00E633E4" w:rsidP="00E633E4">
            <w:pPr>
              <w:pStyle w:val="ad"/>
              <w:widowControl w:val="0"/>
              <w:numPr>
                <w:ilvl w:val="0"/>
                <w:numId w:val="9"/>
              </w:numPr>
              <w:autoSpaceDE w:val="0"/>
              <w:autoSpaceDN w:val="0"/>
              <w:adjustRightInd w:val="0"/>
              <w:spacing w:after="0"/>
              <w:ind w:left="498" w:right="283"/>
              <w:rPr>
                <w:rFonts w:ascii="Cambria" w:hAnsi="Cambria"/>
                <w:sz w:val="20"/>
                <w:lang w:val="el-GR"/>
              </w:rPr>
            </w:pPr>
            <w:r w:rsidRPr="00A454C4">
              <w:rPr>
                <w:rFonts w:ascii="Cambria" w:hAnsi="Cambria"/>
                <w:sz w:val="20"/>
                <w:lang w:val="el-GR"/>
              </w:rPr>
              <w:t>Δημιουργία προϋποθέσεων διαφοροποίησης και ενίσχυση του εισοδήματος του τοπικού πληθυσμού και ειδικότερα των αλιέων</w:t>
            </w:r>
          </w:p>
          <w:p w14:paraId="0D03C633" w14:textId="00B2D6A4" w:rsidR="00E633E4" w:rsidRPr="00A454C4" w:rsidRDefault="00E633E4" w:rsidP="00E633E4">
            <w:pPr>
              <w:pStyle w:val="ad"/>
              <w:widowControl w:val="0"/>
              <w:numPr>
                <w:ilvl w:val="0"/>
                <w:numId w:val="9"/>
              </w:numPr>
              <w:autoSpaceDE w:val="0"/>
              <w:autoSpaceDN w:val="0"/>
              <w:adjustRightInd w:val="0"/>
              <w:spacing w:after="0"/>
              <w:ind w:left="498" w:right="283"/>
              <w:rPr>
                <w:rFonts w:ascii="Cambria" w:hAnsi="Cambria"/>
                <w:sz w:val="20"/>
                <w:lang w:val="el-GR"/>
              </w:rPr>
            </w:pPr>
            <w:r w:rsidRPr="00A454C4">
              <w:rPr>
                <w:rFonts w:ascii="Cambria" w:hAnsi="Cambria"/>
                <w:sz w:val="20"/>
                <w:lang w:val="el-GR"/>
              </w:rPr>
              <w:t>Προώθηση των προϊόντων και υπηρεσιών</w:t>
            </w:r>
          </w:p>
          <w:p w14:paraId="64D73FDB" w14:textId="73B98098" w:rsidR="00E633E4" w:rsidRPr="00A454C4" w:rsidRDefault="00E633E4" w:rsidP="00E633E4">
            <w:pPr>
              <w:pStyle w:val="ad"/>
              <w:widowControl w:val="0"/>
              <w:numPr>
                <w:ilvl w:val="0"/>
                <w:numId w:val="9"/>
              </w:numPr>
              <w:autoSpaceDE w:val="0"/>
              <w:autoSpaceDN w:val="0"/>
              <w:adjustRightInd w:val="0"/>
              <w:spacing w:after="0"/>
              <w:ind w:left="498" w:right="283"/>
              <w:rPr>
                <w:rFonts w:ascii="Cambria" w:hAnsi="Cambria"/>
                <w:sz w:val="20"/>
                <w:lang w:val="el-GR"/>
              </w:rPr>
            </w:pPr>
            <w:r w:rsidRPr="00A454C4">
              <w:rPr>
                <w:rFonts w:ascii="Cambria" w:hAnsi="Cambria"/>
                <w:sz w:val="20"/>
                <w:lang w:val="el-GR"/>
              </w:rPr>
              <w:t xml:space="preserve">Αναδιοργάνωση και προσαρμογή των τοπικών επιχειρήσεων στο οικονομικό περιβάλλον. </w:t>
            </w:r>
          </w:p>
          <w:p w14:paraId="30B9B0A4" w14:textId="03AE8C96" w:rsidR="00E633E4" w:rsidRPr="00A454C4" w:rsidRDefault="00E633E4" w:rsidP="00E633E4">
            <w:pPr>
              <w:pStyle w:val="ad"/>
              <w:widowControl w:val="0"/>
              <w:numPr>
                <w:ilvl w:val="0"/>
                <w:numId w:val="9"/>
              </w:numPr>
              <w:autoSpaceDE w:val="0"/>
              <w:autoSpaceDN w:val="0"/>
              <w:adjustRightInd w:val="0"/>
              <w:spacing w:after="0"/>
              <w:ind w:left="498" w:right="283"/>
              <w:rPr>
                <w:rFonts w:ascii="Cambria" w:hAnsi="Cambria"/>
                <w:sz w:val="20"/>
              </w:rPr>
            </w:pPr>
            <w:r w:rsidRPr="00A454C4">
              <w:rPr>
                <w:rFonts w:ascii="Cambria" w:hAnsi="Cambria"/>
                <w:sz w:val="20"/>
              </w:rPr>
              <w:t xml:space="preserve">Ανάπτυξη </w:t>
            </w:r>
            <w:proofErr w:type="gramStart"/>
            <w:r w:rsidRPr="00A454C4">
              <w:rPr>
                <w:rFonts w:ascii="Cambria" w:hAnsi="Cambria"/>
                <w:sz w:val="20"/>
              </w:rPr>
              <w:t>ενός  «</w:t>
            </w:r>
            <w:proofErr w:type="gramEnd"/>
            <w:r w:rsidRPr="00A454C4">
              <w:rPr>
                <w:rFonts w:ascii="Cambria" w:hAnsi="Cambria"/>
                <w:sz w:val="20"/>
              </w:rPr>
              <w:t xml:space="preserve">διακριτού» τουριστικού προϊόντος </w:t>
            </w:r>
          </w:p>
          <w:p w14:paraId="5EBA55A0" w14:textId="4E565BB1" w:rsidR="00E633E4" w:rsidRPr="00A454C4" w:rsidRDefault="00E633E4" w:rsidP="00E633E4">
            <w:pPr>
              <w:pStyle w:val="ad"/>
              <w:widowControl w:val="0"/>
              <w:numPr>
                <w:ilvl w:val="0"/>
                <w:numId w:val="9"/>
              </w:numPr>
              <w:autoSpaceDE w:val="0"/>
              <w:autoSpaceDN w:val="0"/>
              <w:adjustRightInd w:val="0"/>
              <w:spacing w:after="0"/>
              <w:ind w:left="498" w:right="283"/>
              <w:rPr>
                <w:rFonts w:ascii="Cambria" w:hAnsi="Cambria"/>
                <w:sz w:val="20"/>
                <w:lang w:val="el-GR"/>
              </w:rPr>
            </w:pPr>
            <w:r w:rsidRPr="00A454C4">
              <w:rPr>
                <w:rFonts w:ascii="Cambria" w:hAnsi="Cambria"/>
                <w:sz w:val="20"/>
                <w:lang w:val="el-GR"/>
              </w:rPr>
              <w:t>Βελτίωση της εικόνας και ενίσχυση της ταυτότητας της περιοχής παρέμβασης</w:t>
            </w:r>
          </w:p>
          <w:p w14:paraId="5E8BA8DC" w14:textId="2D73B0FF" w:rsidR="00E633E4" w:rsidRPr="00A6031E" w:rsidRDefault="00E633E4" w:rsidP="00E633E4">
            <w:pPr>
              <w:pStyle w:val="ad"/>
              <w:widowControl w:val="0"/>
              <w:numPr>
                <w:ilvl w:val="0"/>
                <w:numId w:val="24"/>
              </w:numPr>
              <w:autoSpaceDE w:val="0"/>
              <w:autoSpaceDN w:val="0"/>
              <w:adjustRightInd w:val="0"/>
              <w:spacing w:after="0"/>
              <w:ind w:left="498" w:right="283"/>
              <w:rPr>
                <w:rFonts w:ascii="Cambria" w:hAnsi="Cambria"/>
                <w:sz w:val="20"/>
                <w:lang w:val="el-GR"/>
              </w:rPr>
            </w:pPr>
            <w:r w:rsidRPr="00A6031E">
              <w:rPr>
                <w:rFonts w:ascii="Cambria" w:hAnsi="Cambria"/>
                <w:sz w:val="20"/>
                <w:lang w:val="el-GR"/>
              </w:rPr>
              <w:t>•</w:t>
            </w:r>
            <w:r w:rsidRPr="00A6031E">
              <w:rPr>
                <w:rFonts w:ascii="Cambria" w:hAnsi="Cambria"/>
                <w:sz w:val="20"/>
                <w:lang w:val="el-GR"/>
              </w:rPr>
              <w:tab/>
              <w:t>Δημιουργία και βελτίωση των κοινωνικών υποδομών και εμπλουτισμός των κοινωνικών υπηρεσιών, προς όφελος κατοίκων και επισκεπτών</w:t>
            </w:r>
          </w:p>
        </w:tc>
      </w:tr>
    </w:tbl>
    <w:p w14:paraId="24E77523" w14:textId="7D231094" w:rsidR="00DD356B" w:rsidRDefault="00DD356B" w:rsidP="00DD356B">
      <w:pPr>
        <w:tabs>
          <w:tab w:val="left" w:pos="4688"/>
        </w:tabs>
        <w:rPr>
          <w:rFonts w:ascii="Cambria" w:hAnsi="Cambria"/>
        </w:rPr>
      </w:pPr>
    </w:p>
    <w:p w14:paraId="11B08FFB" w14:textId="169149C2" w:rsidR="007C2483" w:rsidRPr="00B11BB0" w:rsidRDefault="007C2483" w:rsidP="00733F2C">
      <w:pPr>
        <w:tabs>
          <w:tab w:val="left" w:pos="3003"/>
        </w:tabs>
        <w:rPr>
          <w:rFonts w:ascii="Cambria" w:hAnsi="Cambria"/>
        </w:rPr>
      </w:pPr>
    </w:p>
    <w:p w14:paraId="72D3EDF6" w14:textId="77777777" w:rsidR="00230EBD" w:rsidRDefault="00230EBD" w:rsidP="007C2483">
      <w:pPr>
        <w:rPr>
          <w:rFonts w:ascii="Cambria" w:hAnsi="Cambria"/>
        </w:rPr>
        <w:sectPr w:rsidR="00230EBD" w:rsidSect="005132C7">
          <w:pgSz w:w="11906" w:h="16838" w:code="9"/>
          <w:pgMar w:top="680" w:right="707" w:bottom="1134" w:left="794" w:header="708" w:footer="68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475CEEC7" w14:textId="77777777" w:rsidR="007C2483" w:rsidRPr="00B11BB0" w:rsidRDefault="007C2483" w:rsidP="007C2483">
      <w:pPr>
        <w:rPr>
          <w:rFonts w:ascii="Cambria" w:hAnsi="Cambria"/>
        </w:rPr>
      </w:pPr>
    </w:p>
    <w:p w14:paraId="28121B50" w14:textId="77777777" w:rsidR="003B566E" w:rsidRPr="00B11BB0" w:rsidRDefault="003B566E" w:rsidP="00EA512E">
      <w:pPr>
        <w:spacing w:after="0" w:line="240" w:lineRule="auto"/>
        <w:rPr>
          <w:rFonts w:ascii="Cambria" w:hAnsi="Cambria"/>
          <w:sz w:val="20"/>
          <w:szCs w:val="20"/>
        </w:rPr>
      </w:pPr>
    </w:p>
    <w:p w14:paraId="59AE889A" w14:textId="77777777" w:rsidR="00A11679" w:rsidRPr="00B11BB0" w:rsidRDefault="00A11679" w:rsidP="00D757F7">
      <w:pPr>
        <w:pStyle w:val="1"/>
        <w:rPr>
          <w:rFonts w:ascii="Cambria" w:hAnsi="Cambria"/>
        </w:rPr>
      </w:pPr>
      <w:bookmarkStart w:id="20" w:name="_Toc8714597"/>
      <w:r w:rsidRPr="00B11BB0">
        <w:rPr>
          <w:rFonts w:ascii="Cambria" w:hAnsi="Cambria"/>
        </w:rPr>
        <w:t>ΧΡΗΜΑΤΟΔΟΤΙΚ</w:t>
      </w:r>
      <w:r w:rsidR="007C2483">
        <w:rPr>
          <w:rFonts w:ascii="Cambria" w:hAnsi="Cambria"/>
        </w:rPr>
        <w:t>Ο</w:t>
      </w:r>
      <w:r w:rsidR="00224330">
        <w:rPr>
          <w:rFonts w:ascii="Cambria" w:hAnsi="Cambria"/>
        </w:rPr>
        <w:t>Ι</w:t>
      </w:r>
      <w:r w:rsidRPr="00B11BB0">
        <w:rPr>
          <w:rFonts w:ascii="Cambria" w:hAnsi="Cambria"/>
        </w:rPr>
        <w:t xml:space="preserve"> </w:t>
      </w:r>
      <w:r w:rsidR="007C2483">
        <w:rPr>
          <w:rFonts w:ascii="Cambria" w:hAnsi="Cambria"/>
        </w:rPr>
        <w:t>ΠΙΝΑΚ</w:t>
      </w:r>
      <w:r w:rsidR="00224330">
        <w:rPr>
          <w:rFonts w:ascii="Cambria" w:hAnsi="Cambria"/>
        </w:rPr>
        <w:t>Ε</w:t>
      </w:r>
      <w:r w:rsidR="007C2483">
        <w:rPr>
          <w:rFonts w:ascii="Cambria" w:hAnsi="Cambria"/>
        </w:rPr>
        <w:t>Σ</w:t>
      </w:r>
      <w:bookmarkEnd w:id="20"/>
    </w:p>
    <w:p w14:paraId="17BB7329" w14:textId="77777777" w:rsidR="00FB47DC" w:rsidRDefault="00FB47DC" w:rsidP="007C2483">
      <w:pPr>
        <w:jc w:val="center"/>
        <w:rPr>
          <w:rFonts w:ascii="Cambria" w:hAnsi="Cambria"/>
          <w:sz w:val="20"/>
          <w:lang w:val="en-US"/>
        </w:rPr>
      </w:pPr>
    </w:p>
    <w:p w14:paraId="046204A4" w14:textId="77777777" w:rsidR="00851709" w:rsidRDefault="00851709">
      <w:pPr>
        <w:spacing w:after="0" w:line="240" w:lineRule="auto"/>
        <w:jc w:val="left"/>
        <w:rPr>
          <w:rFonts w:ascii="Cambria" w:hAnsi="Cambria"/>
          <w:sz w:val="20"/>
        </w:rPr>
      </w:pPr>
    </w:p>
    <w:p w14:paraId="3F58C53F" w14:textId="77777777" w:rsidR="00B650D1" w:rsidRPr="00355E6D" w:rsidRDefault="00B650D1" w:rsidP="00224330">
      <w:pPr>
        <w:jc w:val="left"/>
        <w:rPr>
          <w:rFonts w:ascii="Cambria" w:hAnsi="Cambria"/>
          <w:sz w:val="8"/>
          <w:szCs w:val="8"/>
        </w:rPr>
      </w:pPr>
    </w:p>
    <w:p w14:paraId="4B93C82B" w14:textId="77777777" w:rsidR="00851709" w:rsidRPr="00B11BB0" w:rsidRDefault="00851709" w:rsidP="00851709">
      <w:pPr>
        <w:spacing w:line="240" w:lineRule="auto"/>
        <w:jc w:val="center"/>
        <w:rPr>
          <w:rFonts w:ascii="Cambria" w:hAnsi="Cambria" w:cs="Arial"/>
          <w:b/>
          <w:sz w:val="24"/>
        </w:rPr>
      </w:pPr>
      <w:r w:rsidRPr="00B11BB0">
        <w:rPr>
          <w:rFonts w:ascii="Cambria" w:hAnsi="Cambria" w:cs="Arial"/>
          <w:b/>
          <w:sz w:val="24"/>
        </w:rPr>
        <w:t>ΑΝΑΛΥΤΙΚΟΣ ΧΡΗΜΑΤΟΔΟΤΙΚΟΣ ΠΙΝΑΚΑΣ ΤΟΠΙΚΟΥ ΠΡΟΓΡΑΜΜΑΤΟΣ ΑΝΑ ΜΕΤΡΟ ΚΑΙ ΔΡΑΣΗ (ΕΤΘΑ)</w:t>
      </w:r>
    </w:p>
    <w:tbl>
      <w:tblPr>
        <w:tblW w:w="9700" w:type="dxa"/>
        <w:tblInd w:w="-294" w:type="dxa"/>
        <w:tblLook w:val="04A0" w:firstRow="1" w:lastRow="0" w:firstColumn="1" w:lastColumn="0" w:noHBand="0" w:noVBand="1"/>
      </w:tblPr>
      <w:tblGrid>
        <w:gridCol w:w="710"/>
        <w:gridCol w:w="4575"/>
        <w:gridCol w:w="1497"/>
        <w:gridCol w:w="1055"/>
        <w:gridCol w:w="1153"/>
        <w:gridCol w:w="710"/>
      </w:tblGrid>
      <w:tr w:rsidR="006712F9" w:rsidRPr="00355E6D" w14:paraId="51017289" w14:textId="77777777" w:rsidTr="006B2896">
        <w:trPr>
          <w:trHeight w:val="300"/>
        </w:trPr>
        <w:tc>
          <w:tcPr>
            <w:tcW w:w="710" w:type="dxa"/>
            <w:vMerge w:val="restart"/>
            <w:tcBorders>
              <w:top w:val="single" w:sz="8" w:space="0" w:color="auto"/>
              <w:left w:val="single" w:sz="8" w:space="0" w:color="auto"/>
              <w:bottom w:val="nil"/>
              <w:right w:val="single" w:sz="4" w:space="0" w:color="auto"/>
            </w:tcBorders>
            <w:shd w:val="clear" w:color="000000" w:fill="A6A6A6"/>
            <w:vAlign w:val="center"/>
            <w:hideMark/>
          </w:tcPr>
          <w:p w14:paraId="7F7301FE"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ΚΩΔ.</w:t>
            </w:r>
          </w:p>
        </w:tc>
        <w:tc>
          <w:tcPr>
            <w:tcW w:w="4575" w:type="dxa"/>
            <w:vMerge w:val="restart"/>
            <w:tcBorders>
              <w:top w:val="single" w:sz="8" w:space="0" w:color="auto"/>
              <w:left w:val="single" w:sz="4" w:space="0" w:color="auto"/>
              <w:bottom w:val="nil"/>
              <w:right w:val="single" w:sz="4" w:space="0" w:color="auto"/>
            </w:tcBorders>
            <w:shd w:val="clear" w:color="000000" w:fill="A6A6A6"/>
            <w:vAlign w:val="center"/>
            <w:hideMark/>
          </w:tcPr>
          <w:p w14:paraId="7A206E72"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ΤΙΤΛΟΣ ΔΡΑΣΗΣ</w:t>
            </w:r>
          </w:p>
        </w:tc>
        <w:tc>
          <w:tcPr>
            <w:tcW w:w="2552" w:type="dxa"/>
            <w:gridSpan w:val="2"/>
            <w:tcBorders>
              <w:top w:val="single" w:sz="8" w:space="0" w:color="auto"/>
              <w:left w:val="nil"/>
              <w:bottom w:val="single" w:sz="4" w:space="0" w:color="auto"/>
              <w:right w:val="single" w:sz="4" w:space="0" w:color="auto"/>
            </w:tcBorders>
            <w:shd w:val="clear" w:color="000000" w:fill="A6A6A6"/>
            <w:vAlign w:val="bottom"/>
            <w:hideMark/>
          </w:tcPr>
          <w:p w14:paraId="53B6F451"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ΔΗΜΟΣΙΑ ΔΑΠΑΝΗ</w:t>
            </w:r>
          </w:p>
        </w:tc>
        <w:tc>
          <w:tcPr>
            <w:tcW w:w="1863" w:type="dxa"/>
            <w:gridSpan w:val="2"/>
            <w:tcBorders>
              <w:top w:val="single" w:sz="8" w:space="0" w:color="auto"/>
              <w:left w:val="nil"/>
              <w:bottom w:val="single" w:sz="4" w:space="0" w:color="auto"/>
              <w:right w:val="single" w:sz="8" w:space="0" w:color="000000"/>
            </w:tcBorders>
            <w:shd w:val="clear" w:color="000000" w:fill="A6A6A6"/>
            <w:vAlign w:val="bottom"/>
            <w:hideMark/>
          </w:tcPr>
          <w:p w14:paraId="51309CF0"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ΙΔΙΑ ΣΥΜΜΕΤΟΧΗ</w:t>
            </w:r>
          </w:p>
        </w:tc>
      </w:tr>
      <w:tr w:rsidR="006712F9" w:rsidRPr="00355E6D" w14:paraId="6368C336" w14:textId="77777777" w:rsidTr="006B2896">
        <w:trPr>
          <w:trHeight w:val="300"/>
        </w:trPr>
        <w:tc>
          <w:tcPr>
            <w:tcW w:w="710" w:type="dxa"/>
            <w:vMerge/>
            <w:tcBorders>
              <w:top w:val="single" w:sz="8" w:space="0" w:color="auto"/>
              <w:left w:val="single" w:sz="8" w:space="0" w:color="auto"/>
              <w:bottom w:val="nil"/>
              <w:right w:val="single" w:sz="4" w:space="0" w:color="auto"/>
            </w:tcBorders>
            <w:vAlign w:val="center"/>
            <w:hideMark/>
          </w:tcPr>
          <w:p w14:paraId="3F93E4C9" w14:textId="77777777" w:rsidR="006712F9" w:rsidRPr="00355E6D" w:rsidRDefault="006712F9" w:rsidP="00355E6D">
            <w:pPr>
              <w:spacing w:after="0" w:line="240" w:lineRule="auto"/>
              <w:jc w:val="left"/>
              <w:rPr>
                <w:rFonts w:ascii="Cambria" w:hAnsi="Cambria" w:cs="Calibri"/>
                <w:b/>
                <w:bCs/>
                <w:color w:val="000000"/>
                <w:sz w:val="18"/>
                <w:szCs w:val="18"/>
              </w:rPr>
            </w:pPr>
          </w:p>
        </w:tc>
        <w:tc>
          <w:tcPr>
            <w:tcW w:w="4575" w:type="dxa"/>
            <w:vMerge/>
            <w:tcBorders>
              <w:top w:val="single" w:sz="8" w:space="0" w:color="auto"/>
              <w:left w:val="single" w:sz="4" w:space="0" w:color="auto"/>
              <w:bottom w:val="nil"/>
              <w:right w:val="single" w:sz="4" w:space="0" w:color="auto"/>
            </w:tcBorders>
            <w:vAlign w:val="center"/>
            <w:hideMark/>
          </w:tcPr>
          <w:p w14:paraId="27BCC5E4" w14:textId="77777777" w:rsidR="006712F9" w:rsidRPr="00355E6D" w:rsidRDefault="006712F9" w:rsidP="00355E6D">
            <w:pPr>
              <w:spacing w:after="0" w:line="240" w:lineRule="auto"/>
              <w:jc w:val="left"/>
              <w:rPr>
                <w:rFonts w:ascii="Cambria" w:hAnsi="Cambria" w:cs="Calibri"/>
                <w:b/>
                <w:bCs/>
                <w:color w:val="000000"/>
                <w:sz w:val="18"/>
                <w:szCs w:val="18"/>
              </w:rPr>
            </w:pPr>
          </w:p>
        </w:tc>
        <w:tc>
          <w:tcPr>
            <w:tcW w:w="1497" w:type="dxa"/>
            <w:tcBorders>
              <w:top w:val="nil"/>
              <w:left w:val="nil"/>
              <w:bottom w:val="nil"/>
              <w:right w:val="single" w:sz="4" w:space="0" w:color="auto"/>
            </w:tcBorders>
            <w:shd w:val="clear" w:color="000000" w:fill="A6A6A6"/>
            <w:noWrap/>
            <w:vAlign w:val="bottom"/>
            <w:hideMark/>
          </w:tcPr>
          <w:p w14:paraId="00DF59C8"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xml:space="preserve">Ποσό </w:t>
            </w:r>
          </w:p>
        </w:tc>
        <w:tc>
          <w:tcPr>
            <w:tcW w:w="1055" w:type="dxa"/>
            <w:tcBorders>
              <w:top w:val="nil"/>
              <w:left w:val="nil"/>
              <w:bottom w:val="nil"/>
              <w:right w:val="single" w:sz="4" w:space="0" w:color="auto"/>
            </w:tcBorders>
            <w:shd w:val="clear" w:color="000000" w:fill="A6A6A6"/>
            <w:noWrap/>
            <w:vAlign w:val="bottom"/>
            <w:hideMark/>
          </w:tcPr>
          <w:p w14:paraId="1383F90B"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w:t>
            </w:r>
          </w:p>
        </w:tc>
        <w:tc>
          <w:tcPr>
            <w:tcW w:w="1153" w:type="dxa"/>
            <w:tcBorders>
              <w:top w:val="nil"/>
              <w:left w:val="nil"/>
              <w:bottom w:val="nil"/>
              <w:right w:val="single" w:sz="4" w:space="0" w:color="auto"/>
            </w:tcBorders>
            <w:shd w:val="clear" w:color="000000" w:fill="A6A6A6"/>
            <w:noWrap/>
            <w:vAlign w:val="bottom"/>
            <w:hideMark/>
          </w:tcPr>
          <w:p w14:paraId="2CC30BBB"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xml:space="preserve">Ποσό </w:t>
            </w:r>
          </w:p>
        </w:tc>
        <w:tc>
          <w:tcPr>
            <w:tcW w:w="710" w:type="dxa"/>
            <w:tcBorders>
              <w:top w:val="nil"/>
              <w:left w:val="nil"/>
              <w:bottom w:val="nil"/>
              <w:right w:val="single" w:sz="8" w:space="0" w:color="auto"/>
            </w:tcBorders>
            <w:shd w:val="clear" w:color="000000" w:fill="A6A6A6"/>
            <w:noWrap/>
            <w:vAlign w:val="bottom"/>
            <w:hideMark/>
          </w:tcPr>
          <w:p w14:paraId="51A5DEFF"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w:t>
            </w:r>
          </w:p>
        </w:tc>
      </w:tr>
      <w:tr w:rsidR="006712F9" w:rsidRPr="00355E6D" w14:paraId="237CD840" w14:textId="77777777" w:rsidTr="006B2896">
        <w:trPr>
          <w:trHeight w:val="480"/>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5E202"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4.1</w:t>
            </w:r>
          </w:p>
        </w:tc>
        <w:tc>
          <w:tcPr>
            <w:tcW w:w="4575" w:type="dxa"/>
            <w:tcBorders>
              <w:top w:val="single" w:sz="4" w:space="0" w:color="auto"/>
              <w:left w:val="nil"/>
              <w:bottom w:val="single" w:sz="4" w:space="0" w:color="auto"/>
              <w:right w:val="single" w:sz="4" w:space="0" w:color="auto"/>
            </w:tcBorders>
            <w:shd w:val="clear" w:color="000000" w:fill="FFFFFF"/>
            <w:vAlign w:val="center"/>
            <w:hideMark/>
          </w:tcPr>
          <w:p w14:paraId="738C3613" w14:textId="77777777" w:rsidR="006712F9" w:rsidRPr="00355E6D" w:rsidRDefault="006712F9" w:rsidP="00355E6D">
            <w:pPr>
              <w:spacing w:after="0" w:line="240" w:lineRule="auto"/>
              <w:jc w:val="left"/>
              <w:rPr>
                <w:rFonts w:ascii="Cambria" w:hAnsi="Cambria" w:cs="Calibri"/>
                <w:color w:val="000000"/>
                <w:sz w:val="18"/>
                <w:szCs w:val="18"/>
              </w:rPr>
            </w:pPr>
            <w:r w:rsidRPr="00355E6D">
              <w:rPr>
                <w:rFonts w:ascii="Cambria" w:hAnsi="Cambria" w:cs="Calibri"/>
                <w:color w:val="000000"/>
                <w:sz w:val="18"/>
                <w:szCs w:val="18"/>
              </w:rPr>
              <w:t>Στήριξη της ΟΤΔ - ΑΚΟΜΜ-ΨΗΛΟΡΕΙΤΗΣ ΑΑΕ ΟΤΑ για την υλοποίηση προπαρασκευαστικών ενεργειών</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4D4B632E" w14:textId="77777777" w:rsidR="006712F9" w:rsidRPr="00355E6D" w:rsidRDefault="006712F9" w:rsidP="00355E6D">
            <w:pPr>
              <w:spacing w:after="0" w:line="240" w:lineRule="auto"/>
              <w:jc w:val="right"/>
              <w:rPr>
                <w:rFonts w:ascii="Cambria" w:hAnsi="Cambria" w:cs="Calibri"/>
                <w:color w:val="000000"/>
                <w:sz w:val="18"/>
                <w:szCs w:val="18"/>
              </w:rPr>
            </w:pPr>
            <w:r w:rsidRPr="00355E6D">
              <w:rPr>
                <w:rFonts w:ascii="Cambria" w:hAnsi="Cambria" w:cs="Calibri"/>
                <w:color w:val="000000"/>
                <w:sz w:val="18"/>
                <w:szCs w:val="18"/>
              </w:rPr>
              <w:t>17.912,00</w:t>
            </w:r>
          </w:p>
        </w:tc>
        <w:tc>
          <w:tcPr>
            <w:tcW w:w="1055" w:type="dxa"/>
            <w:tcBorders>
              <w:top w:val="single" w:sz="4" w:space="0" w:color="auto"/>
              <w:left w:val="nil"/>
              <w:bottom w:val="single" w:sz="4" w:space="0" w:color="auto"/>
              <w:right w:val="single" w:sz="4" w:space="0" w:color="auto"/>
            </w:tcBorders>
            <w:shd w:val="clear" w:color="000000" w:fill="FFFFFF"/>
            <w:noWrap/>
            <w:vAlign w:val="bottom"/>
            <w:hideMark/>
          </w:tcPr>
          <w:p w14:paraId="6028A9C9"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100%</w:t>
            </w:r>
          </w:p>
        </w:tc>
        <w:tc>
          <w:tcPr>
            <w:tcW w:w="1153" w:type="dxa"/>
            <w:tcBorders>
              <w:top w:val="single" w:sz="4" w:space="0" w:color="auto"/>
              <w:left w:val="nil"/>
              <w:bottom w:val="single" w:sz="4" w:space="0" w:color="auto"/>
              <w:right w:val="single" w:sz="4" w:space="0" w:color="auto"/>
            </w:tcBorders>
            <w:shd w:val="clear" w:color="000000" w:fill="FFFFFF"/>
            <w:noWrap/>
            <w:vAlign w:val="bottom"/>
            <w:hideMark/>
          </w:tcPr>
          <w:p w14:paraId="14816C1A" w14:textId="77777777" w:rsidR="006712F9" w:rsidRPr="00355E6D" w:rsidRDefault="006712F9" w:rsidP="00355E6D">
            <w:pPr>
              <w:spacing w:after="0" w:line="240" w:lineRule="auto"/>
              <w:jc w:val="right"/>
              <w:rPr>
                <w:rFonts w:ascii="Cambria" w:hAnsi="Cambria" w:cs="Calibri"/>
                <w:color w:val="000000"/>
                <w:sz w:val="18"/>
                <w:szCs w:val="18"/>
              </w:rPr>
            </w:pPr>
            <w:r w:rsidRPr="00355E6D">
              <w:rPr>
                <w:rFonts w:ascii="Cambria" w:hAnsi="Cambria" w:cs="Calibri"/>
                <w:color w:val="000000"/>
                <w:sz w:val="18"/>
                <w:szCs w:val="18"/>
              </w:rPr>
              <w:t>0,00</w:t>
            </w:r>
          </w:p>
        </w:tc>
        <w:tc>
          <w:tcPr>
            <w:tcW w:w="710" w:type="dxa"/>
            <w:tcBorders>
              <w:top w:val="single" w:sz="4" w:space="0" w:color="auto"/>
              <w:left w:val="nil"/>
              <w:bottom w:val="single" w:sz="4" w:space="0" w:color="auto"/>
              <w:right w:val="single" w:sz="4" w:space="0" w:color="auto"/>
            </w:tcBorders>
            <w:shd w:val="clear" w:color="000000" w:fill="FFFFFF"/>
            <w:noWrap/>
            <w:vAlign w:val="bottom"/>
            <w:hideMark/>
          </w:tcPr>
          <w:p w14:paraId="441CE4A8"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0%</w:t>
            </w:r>
          </w:p>
        </w:tc>
      </w:tr>
      <w:tr w:rsidR="006712F9" w:rsidRPr="00355E6D" w14:paraId="4A889AC1" w14:textId="77777777" w:rsidTr="006B2896">
        <w:trPr>
          <w:trHeight w:val="300"/>
        </w:trPr>
        <w:tc>
          <w:tcPr>
            <w:tcW w:w="710" w:type="dxa"/>
            <w:tcBorders>
              <w:top w:val="nil"/>
              <w:left w:val="single" w:sz="4" w:space="0" w:color="auto"/>
              <w:bottom w:val="single" w:sz="4" w:space="0" w:color="auto"/>
              <w:right w:val="single" w:sz="4" w:space="0" w:color="auto"/>
            </w:tcBorders>
            <w:shd w:val="clear" w:color="000000" w:fill="DAEEF3"/>
            <w:noWrap/>
            <w:vAlign w:val="center"/>
            <w:hideMark/>
          </w:tcPr>
          <w:p w14:paraId="0780D337"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4575" w:type="dxa"/>
            <w:tcBorders>
              <w:top w:val="nil"/>
              <w:left w:val="nil"/>
              <w:bottom w:val="single" w:sz="4" w:space="0" w:color="auto"/>
              <w:right w:val="single" w:sz="4" w:space="0" w:color="auto"/>
            </w:tcBorders>
            <w:shd w:val="clear" w:color="000000" w:fill="DAEEF3"/>
            <w:vAlign w:val="center"/>
            <w:hideMark/>
          </w:tcPr>
          <w:p w14:paraId="74338ECA" w14:textId="77777777" w:rsidR="006712F9" w:rsidRPr="00355E6D" w:rsidRDefault="006712F9" w:rsidP="00355E6D">
            <w:pPr>
              <w:spacing w:after="0" w:line="240" w:lineRule="auto"/>
              <w:jc w:val="left"/>
              <w:rPr>
                <w:rFonts w:ascii="Cambria" w:hAnsi="Cambria" w:cs="Calibri"/>
                <w:b/>
                <w:bCs/>
                <w:color w:val="000000"/>
                <w:sz w:val="18"/>
                <w:szCs w:val="18"/>
              </w:rPr>
            </w:pPr>
            <w:r w:rsidRPr="00355E6D">
              <w:rPr>
                <w:rFonts w:ascii="Cambria" w:hAnsi="Cambria" w:cs="Calibri"/>
                <w:b/>
                <w:bCs/>
                <w:color w:val="000000"/>
                <w:sz w:val="18"/>
                <w:szCs w:val="18"/>
              </w:rPr>
              <w:t>Σύνολο Μέτρου 4.1</w:t>
            </w:r>
          </w:p>
        </w:tc>
        <w:tc>
          <w:tcPr>
            <w:tcW w:w="1497" w:type="dxa"/>
            <w:tcBorders>
              <w:top w:val="nil"/>
              <w:left w:val="nil"/>
              <w:bottom w:val="single" w:sz="4" w:space="0" w:color="auto"/>
              <w:right w:val="single" w:sz="4" w:space="0" w:color="auto"/>
            </w:tcBorders>
            <w:shd w:val="clear" w:color="000000" w:fill="DAEEF3"/>
            <w:noWrap/>
            <w:vAlign w:val="bottom"/>
            <w:hideMark/>
          </w:tcPr>
          <w:p w14:paraId="20B545EB"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17.912,00</w:t>
            </w:r>
          </w:p>
        </w:tc>
        <w:tc>
          <w:tcPr>
            <w:tcW w:w="1055" w:type="dxa"/>
            <w:tcBorders>
              <w:top w:val="nil"/>
              <w:left w:val="nil"/>
              <w:bottom w:val="single" w:sz="4" w:space="0" w:color="auto"/>
              <w:right w:val="single" w:sz="4" w:space="0" w:color="auto"/>
            </w:tcBorders>
            <w:shd w:val="clear" w:color="000000" w:fill="DAEEF3"/>
            <w:noWrap/>
            <w:vAlign w:val="bottom"/>
            <w:hideMark/>
          </w:tcPr>
          <w:p w14:paraId="654813AC"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1153" w:type="dxa"/>
            <w:tcBorders>
              <w:top w:val="nil"/>
              <w:left w:val="nil"/>
              <w:bottom w:val="single" w:sz="4" w:space="0" w:color="auto"/>
              <w:right w:val="single" w:sz="4" w:space="0" w:color="auto"/>
            </w:tcBorders>
            <w:shd w:val="clear" w:color="000000" w:fill="DAEEF3"/>
            <w:noWrap/>
            <w:vAlign w:val="bottom"/>
            <w:hideMark/>
          </w:tcPr>
          <w:p w14:paraId="33789526"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0,00</w:t>
            </w:r>
          </w:p>
        </w:tc>
        <w:tc>
          <w:tcPr>
            <w:tcW w:w="710" w:type="dxa"/>
            <w:tcBorders>
              <w:top w:val="nil"/>
              <w:left w:val="nil"/>
              <w:bottom w:val="single" w:sz="4" w:space="0" w:color="auto"/>
              <w:right w:val="single" w:sz="4" w:space="0" w:color="auto"/>
            </w:tcBorders>
            <w:shd w:val="clear" w:color="000000" w:fill="DAEEF3"/>
            <w:noWrap/>
            <w:vAlign w:val="bottom"/>
            <w:hideMark/>
          </w:tcPr>
          <w:p w14:paraId="33FEA18E"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r>
      <w:tr w:rsidR="006B2896" w:rsidRPr="00355E6D" w14:paraId="22B49AB8" w14:textId="77777777" w:rsidTr="006B2896">
        <w:trPr>
          <w:trHeight w:val="235"/>
        </w:trPr>
        <w:tc>
          <w:tcPr>
            <w:tcW w:w="710" w:type="dxa"/>
            <w:vMerge w:val="restart"/>
            <w:tcBorders>
              <w:top w:val="nil"/>
              <w:left w:val="single" w:sz="4" w:space="0" w:color="auto"/>
              <w:right w:val="single" w:sz="4" w:space="0" w:color="auto"/>
            </w:tcBorders>
            <w:shd w:val="clear" w:color="auto" w:fill="FBD4B4" w:themeFill="accent6" w:themeFillTint="66"/>
            <w:noWrap/>
            <w:vAlign w:val="center"/>
            <w:hideMark/>
          </w:tcPr>
          <w:p w14:paraId="75A5B39A" w14:textId="77777777" w:rsidR="006B2896" w:rsidRPr="00355E6D" w:rsidRDefault="006B2896"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4.2.1</w:t>
            </w:r>
          </w:p>
        </w:tc>
        <w:tc>
          <w:tcPr>
            <w:tcW w:w="4575" w:type="dxa"/>
            <w:vMerge w:val="restart"/>
            <w:tcBorders>
              <w:top w:val="nil"/>
              <w:left w:val="nil"/>
              <w:right w:val="single" w:sz="4" w:space="0" w:color="auto"/>
            </w:tcBorders>
            <w:shd w:val="clear" w:color="auto" w:fill="FBD4B4" w:themeFill="accent6" w:themeFillTint="66"/>
            <w:vAlign w:val="center"/>
            <w:hideMark/>
          </w:tcPr>
          <w:p w14:paraId="70E824D0" w14:textId="6BCAC6AC" w:rsidR="006B2896" w:rsidRPr="00355E6D" w:rsidRDefault="006B2896" w:rsidP="00355E6D">
            <w:pPr>
              <w:spacing w:after="0" w:line="240" w:lineRule="auto"/>
              <w:jc w:val="left"/>
              <w:rPr>
                <w:rFonts w:ascii="Cambria" w:hAnsi="Cambria" w:cs="Calibri"/>
                <w:color w:val="000000"/>
                <w:sz w:val="18"/>
                <w:szCs w:val="18"/>
              </w:rPr>
            </w:pPr>
            <w:r w:rsidRPr="006712F9">
              <w:rPr>
                <w:rFonts w:ascii="Cambria" w:hAnsi="Cambria" w:cs="Calibri"/>
                <w:color w:val="000000"/>
                <w:sz w:val="18"/>
                <w:szCs w:val="18"/>
              </w:rPr>
              <w:t>Ιδιωτικές επενδύσεις για την αειφόρο ανάπτυξη των αλιευτικών περιοχών – Μη Κρατικές ενισχύσεις / Επιχειρηματικότητα.</w:t>
            </w:r>
          </w:p>
        </w:tc>
        <w:tc>
          <w:tcPr>
            <w:tcW w:w="1497" w:type="dxa"/>
            <w:vMerge w:val="restart"/>
            <w:tcBorders>
              <w:top w:val="nil"/>
              <w:left w:val="nil"/>
              <w:right w:val="single" w:sz="4" w:space="0" w:color="auto"/>
            </w:tcBorders>
            <w:shd w:val="clear" w:color="auto" w:fill="FBD4B4" w:themeFill="accent6" w:themeFillTint="66"/>
            <w:noWrap/>
            <w:vAlign w:val="bottom"/>
            <w:hideMark/>
          </w:tcPr>
          <w:p w14:paraId="68F247AE" w14:textId="00032DF0" w:rsidR="006B2896" w:rsidRPr="00384137" w:rsidRDefault="006B2896" w:rsidP="00355E6D">
            <w:pPr>
              <w:spacing w:after="0" w:line="240" w:lineRule="auto"/>
              <w:jc w:val="right"/>
              <w:rPr>
                <w:rFonts w:ascii="Cambria" w:hAnsi="Cambria" w:cs="Calibri"/>
                <w:color w:val="000000"/>
                <w:sz w:val="18"/>
                <w:szCs w:val="18"/>
                <w:lang w:val="en-US"/>
              </w:rPr>
            </w:pPr>
            <w:r>
              <w:rPr>
                <w:rFonts w:ascii="Cambria" w:hAnsi="Cambria" w:cs="Calibri"/>
                <w:color w:val="000000"/>
                <w:sz w:val="18"/>
                <w:szCs w:val="18"/>
                <w:lang w:val="en-US"/>
              </w:rPr>
              <w:t>150.000,00</w:t>
            </w:r>
          </w:p>
        </w:tc>
        <w:tc>
          <w:tcPr>
            <w:tcW w:w="1055" w:type="dxa"/>
            <w:tcBorders>
              <w:top w:val="nil"/>
              <w:left w:val="nil"/>
              <w:bottom w:val="single" w:sz="4" w:space="0" w:color="auto"/>
              <w:right w:val="single" w:sz="4" w:space="0" w:color="auto"/>
            </w:tcBorders>
            <w:shd w:val="clear" w:color="auto" w:fill="FBD4B4" w:themeFill="accent6" w:themeFillTint="66"/>
            <w:noWrap/>
            <w:vAlign w:val="bottom"/>
            <w:hideMark/>
          </w:tcPr>
          <w:p w14:paraId="31B4BD5F" w14:textId="6F7BBA15" w:rsidR="006B2896" w:rsidRPr="00355E6D" w:rsidRDefault="006B2896"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50</w:t>
            </w:r>
            <w:r w:rsidRPr="00355E6D">
              <w:rPr>
                <w:rFonts w:ascii="Cambria" w:hAnsi="Cambria" w:cs="Calibri"/>
                <w:color w:val="000000"/>
                <w:sz w:val="18"/>
                <w:szCs w:val="18"/>
              </w:rPr>
              <w:t>%</w:t>
            </w:r>
          </w:p>
        </w:tc>
        <w:tc>
          <w:tcPr>
            <w:tcW w:w="1153" w:type="dxa"/>
            <w:vMerge w:val="restart"/>
            <w:tcBorders>
              <w:top w:val="nil"/>
              <w:left w:val="nil"/>
              <w:right w:val="single" w:sz="4" w:space="0" w:color="auto"/>
            </w:tcBorders>
            <w:shd w:val="clear" w:color="auto" w:fill="FBD4B4" w:themeFill="accent6" w:themeFillTint="66"/>
            <w:noWrap/>
            <w:vAlign w:val="bottom"/>
          </w:tcPr>
          <w:p w14:paraId="13095345" w14:textId="54DF3BFD" w:rsidR="006B2896" w:rsidRPr="00355E6D" w:rsidRDefault="006B2896" w:rsidP="00355E6D">
            <w:pPr>
              <w:spacing w:after="0" w:line="240" w:lineRule="auto"/>
              <w:jc w:val="right"/>
              <w:rPr>
                <w:rFonts w:ascii="Cambria" w:hAnsi="Cambria" w:cs="Calibri"/>
                <w:color w:val="000000"/>
                <w:sz w:val="18"/>
                <w:szCs w:val="18"/>
              </w:rPr>
            </w:pPr>
          </w:p>
        </w:tc>
        <w:tc>
          <w:tcPr>
            <w:tcW w:w="710" w:type="dxa"/>
            <w:tcBorders>
              <w:top w:val="nil"/>
              <w:left w:val="nil"/>
              <w:bottom w:val="single" w:sz="4" w:space="0" w:color="auto"/>
              <w:right w:val="single" w:sz="4" w:space="0" w:color="auto"/>
            </w:tcBorders>
            <w:shd w:val="clear" w:color="auto" w:fill="FBD4B4" w:themeFill="accent6" w:themeFillTint="66"/>
            <w:noWrap/>
            <w:vAlign w:val="bottom"/>
            <w:hideMark/>
          </w:tcPr>
          <w:p w14:paraId="67CC465F" w14:textId="2EEF822F" w:rsidR="006B2896" w:rsidRPr="00355E6D" w:rsidRDefault="006B2896"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50</w:t>
            </w:r>
            <w:r w:rsidRPr="00355E6D">
              <w:rPr>
                <w:rFonts w:ascii="Cambria" w:hAnsi="Cambria" w:cs="Calibri"/>
                <w:color w:val="000000"/>
                <w:sz w:val="18"/>
                <w:szCs w:val="18"/>
              </w:rPr>
              <w:t>%</w:t>
            </w:r>
          </w:p>
        </w:tc>
      </w:tr>
      <w:tr w:rsidR="006B2896" w:rsidRPr="00355E6D" w14:paraId="16C5E403" w14:textId="77777777" w:rsidTr="006B2896">
        <w:trPr>
          <w:trHeight w:val="234"/>
        </w:trPr>
        <w:tc>
          <w:tcPr>
            <w:tcW w:w="710" w:type="dxa"/>
            <w:vMerge/>
            <w:tcBorders>
              <w:left w:val="single" w:sz="4" w:space="0" w:color="auto"/>
              <w:right w:val="single" w:sz="4" w:space="0" w:color="auto"/>
            </w:tcBorders>
            <w:shd w:val="clear" w:color="auto" w:fill="FBD4B4" w:themeFill="accent6" w:themeFillTint="66"/>
            <w:noWrap/>
            <w:vAlign w:val="center"/>
          </w:tcPr>
          <w:p w14:paraId="7A02D892" w14:textId="77777777" w:rsidR="006B2896" w:rsidRPr="00355E6D" w:rsidRDefault="006B2896" w:rsidP="00355E6D">
            <w:pPr>
              <w:spacing w:after="0" w:line="240" w:lineRule="auto"/>
              <w:jc w:val="center"/>
              <w:rPr>
                <w:rFonts w:ascii="Cambria" w:hAnsi="Cambria" w:cs="Calibri"/>
                <w:b/>
                <w:bCs/>
                <w:color w:val="000000"/>
                <w:sz w:val="18"/>
                <w:szCs w:val="18"/>
              </w:rPr>
            </w:pPr>
          </w:p>
        </w:tc>
        <w:tc>
          <w:tcPr>
            <w:tcW w:w="4575" w:type="dxa"/>
            <w:vMerge/>
            <w:tcBorders>
              <w:left w:val="nil"/>
              <w:right w:val="single" w:sz="4" w:space="0" w:color="auto"/>
            </w:tcBorders>
            <w:shd w:val="clear" w:color="auto" w:fill="FBD4B4" w:themeFill="accent6" w:themeFillTint="66"/>
            <w:vAlign w:val="center"/>
          </w:tcPr>
          <w:p w14:paraId="5A3B6228" w14:textId="77777777" w:rsidR="006B2896" w:rsidRPr="006712F9" w:rsidRDefault="006B2896" w:rsidP="00355E6D">
            <w:pPr>
              <w:spacing w:after="0" w:line="240" w:lineRule="auto"/>
              <w:jc w:val="left"/>
              <w:rPr>
                <w:rFonts w:ascii="Cambria" w:hAnsi="Cambria" w:cs="Calibri"/>
                <w:color w:val="000000"/>
                <w:sz w:val="18"/>
                <w:szCs w:val="18"/>
              </w:rPr>
            </w:pPr>
          </w:p>
        </w:tc>
        <w:tc>
          <w:tcPr>
            <w:tcW w:w="1497" w:type="dxa"/>
            <w:vMerge/>
            <w:tcBorders>
              <w:left w:val="nil"/>
              <w:right w:val="single" w:sz="4" w:space="0" w:color="auto"/>
            </w:tcBorders>
            <w:shd w:val="clear" w:color="auto" w:fill="FBD4B4" w:themeFill="accent6" w:themeFillTint="66"/>
            <w:noWrap/>
            <w:vAlign w:val="bottom"/>
          </w:tcPr>
          <w:p w14:paraId="333181F5" w14:textId="77777777" w:rsidR="006B2896" w:rsidRDefault="006B2896" w:rsidP="00355E6D">
            <w:pPr>
              <w:spacing w:after="0" w:line="240" w:lineRule="auto"/>
              <w:jc w:val="right"/>
              <w:rPr>
                <w:rFonts w:ascii="Cambria" w:hAnsi="Cambria" w:cs="Calibri"/>
                <w:color w:val="000000"/>
                <w:sz w:val="18"/>
                <w:szCs w:val="18"/>
                <w:lang w:val="en-US"/>
              </w:rPr>
            </w:pPr>
          </w:p>
        </w:tc>
        <w:tc>
          <w:tcPr>
            <w:tcW w:w="1055" w:type="dxa"/>
            <w:tcBorders>
              <w:top w:val="nil"/>
              <w:left w:val="nil"/>
              <w:bottom w:val="single" w:sz="4" w:space="0" w:color="auto"/>
              <w:right w:val="single" w:sz="4" w:space="0" w:color="auto"/>
            </w:tcBorders>
            <w:shd w:val="clear" w:color="auto" w:fill="FBD4B4" w:themeFill="accent6" w:themeFillTint="66"/>
            <w:noWrap/>
            <w:vAlign w:val="bottom"/>
          </w:tcPr>
          <w:p w14:paraId="0D535D4A" w14:textId="4D7B4561" w:rsidR="006B2896" w:rsidRDefault="006B2896"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80%</w:t>
            </w:r>
          </w:p>
        </w:tc>
        <w:tc>
          <w:tcPr>
            <w:tcW w:w="1153" w:type="dxa"/>
            <w:vMerge/>
            <w:tcBorders>
              <w:left w:val="nil"/>
              <w:right w:val="single" w:sz="4" w:space="0" w:color="auto"/>
            </w:tcBorders>
            <w:shd w:val="clear" w:color="auto" w:fill="FBD4B4" w:themeFill="accent6" w:themeFillTint="66"/>
            <w:noWrap/>
            <w:vAlign w:val="bottom"/>
          </w:tcPr>
          <w:p w14:paraId="522E85B9" w14:textId="77777777" w:rsidR="006B2896" w:rsidRPr="00355E6D" w:rsidRDefault="006B2896" w:rsidP="00355E6D">
            <w:pPr>
              <w:spacing w:after="0" w:line="240" w:lineRule="auto"/>
              <w:jc w:val="right"/>
              <w:rPr>
                <w:rFonts w:ascii="Cambria" w:hAnsi="Cambria" w:cs="Calibri"/>
                <w:color w:val="000000"/>
                <w:sz w:val="18"/>
                <w:szCs w:val="18"/>
              </w:rPr>
            </w:pPr>
          </w:p>
        </w:tc>
        <w:tc>
          <w:tcPr>
            <w:tcW w:w="71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5DCCD9A1" w14:textId="49A6032D" w:rsidR="006B2896" w:rsidRDefault="006B2896"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20%</w:t>
            </w:r>
          </w:p>
        </w:tc>
      </w:tr>
      <w:tr w:rsidR="006B2896" w:rsidRPr="00355E6D" w14:paraId="4E0B8A13" w14:textId="77777777" w:rsidTr="006B2896">
        <w:trPr>
          <w:trHeight w:val="234"/>
        </w:trPr>
        <w:tc>
          <w:tcPr>
            <w:tcW w:w="710" w:type="dxa"/>
            <w:vMerge/>
            <w:tcBorders>
              <w:left w:val="single" w:sz="4" w:space="0" w:color="auto"/>
              <w:bottom w:val="single" w:sz="4" w:space="0" w:color="auto"/>
              <w:right w:val="single" w:sz="4" w:space="0" w:color="auto"/>
            </w:tcBorders>
            <w:shd w:val="clear" w:color="auto" w:fill="FBD4B4" w:themeFill="accent6" w:themeFillTint="66"/>
            <w:noWrap/>
            <w:vAlign w:val="center"/>
          </w:tcPr>
          <w:p w14:paraId="40C8F77E" w14:textId="77777777" w:rsidR="006B2896" w:rsidRPr="00355E6D" w:rsidRDefault="006B2896" w:rsidP="00355E6D">
            <w:pPr>
              <w:spacing w:after="0" w:line="240" w:lineRule="auto"/>
              <w:jc w:val="center"/>
              <w:rPr>
                <w:rFonts w:ascii="Cambria" w:hAnsi="Cambria" w:cs="Calibri"/>
                <w:b/>
                <w:bCs/>
                <w:color w:val="000000"/>
                <w:sz w:val="18"/>
                <w:szCs w:val="18"/>
              </w:rPr>
            </w:pPr>
          </w:p>
        </w:tc>
        <w:tc>
          <w:tcPr>
            <w:tcW w:w="4575" w:type="dxa"/>
            <w:vMerge/>
            <w:tcBorders>
              <w:left w:val="nil"/>
              <w:bottom w:val="single" w:sz="4" w:space="0" w:color="auto"/>
              <w:right w:val="single" w:sz="4" w:space="0" w:color="auto"/>
            </w:tcBorders>
            <w:shd w:val="clear" w:color="auto" w:fill="FBD4B4" w:themeFill="accent6" w:themeFillTint="66"/>
            <w:vAlign w:val="center"/>
          </w:tcPr>
          <w:p w14:paraId="78CB83A6" w14:textId="77777777" w:rsidR="006B2896" w:rsidRPr="006712F9" w:rsidRDefault="006B2896" w:rsidP="00355E6D">
            <w:pPr>
              <w:spacing w:after="0" w:line="240" w:lineRule="auto"/>
              <w:jc w:val="left"/>
              <w:rPr>
                <w:rFonts w:ascii="Cambria" w:hAnsi="Cambria" w:cs="Calibri"/>
                <w:color w:val="000000"/>
                <w:sz w:val="18"/>
                <w:szCs w:val="18"/>
              </w:rPr>
            </w:pPr>
          </w:p>
        </w:tc>
        <w:tc>
          <w:tcPr>
            <w:tcW w:w="1497" w:type="dxa"/>
            <w:vMerge/>
            <w:tcBorders>
              <w:left w:val="nil"/>
              <w:bottom w:val="single" w:sz="4" w:space="0" w:color="auto"/>
              <w:right w:val="single" w:sz="4" w:space="0" w:color="auto"/>
            </w:tcBorders>
            <w:shd w:val="clear" w:color="auto" w:fill="FBD4B4" w:themeFill="accent6" w:themeFillTint="66"/>
            <w:noWrap/>
            <w:vAlign w:val="bottom"/>
          </w:tcPr>
          <w:p w14:paraId="32866035" w14:textId="77777777" w:rsidR="006B2896" w:rsidRDefault="006B2896" w:rsidP="00355E6D">
            <w:pPr>
              <w:spacing w:after="0" w:line="240" w:lineRule="auto"/>
              <w:jc w:val="right"/>
              <w:rPr>
                <w:rFonts w:ascii="Cambria" w:hAnsi="Cambria" w:cs="Calibri"/>
                <w:color w:val="000000"/>
                <w:sz w:val="18"/>
                <w:szCs w:val="18"/>
                <w:lang w:val="en-US"/>
              </w:rPr>
            </w:pPr>
          </w:p>
        </w:tc>
        <w:tc>
          <w:tcPr>
            <w:tcW w:w="1055" w:type="dxa"/>
            <w:tcBorders>
              <w:top w:val="nil"/>
              <w:left w:val="nil"/>
              <w:bottom w:val="single" w:sz="4" w:space="0" w:color="auto"/>
              <w:right w:val="single" w:sz="4" w:space="0" w:color="auto"/>
            </w:tcBorders>
            <w:shd w:val="clear" w:color="auto" w:fill="FBD4B4" w:themeFill="accent6" w:themeFillTint="66"/>
            <w:noWrap/>
            <w:vAlign w:val="bottom"/>
          </w:tcPr>
          <w:p w14:paraId="6825901E" w14:textId="0D216C70" w:rsidR="006B2896" w:rsidRDefault="006B2896"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100%</w:t>
            </w:r>
          </w:p>
        </w:tc>
        <w:tc>
          <w:tcPr>
            <w:tcW w:w="1153" w:type="dxa"/>
            <w:vMerge/>
            <w:tcBorders>
              <w:left w:val="nil"/>
              <w:bottom w:val="single" w:sz="4" w:space="0" w:color="auto"/>
              <w:right w:val="single" w:sz="4" w:space="0" w:color="auto"/>
            </w:tcBorders>
            <w:shd w:val="clear" w:color="auto" w:fill="FBD4B4" w:themeFill="accent6" w:themeFillTint="66"/>
            <w:noWrap/>
            <w:vAlign w:val="bottom"/>
          </w:tcPr>
          <w:p w14:paraId="0416B7F4" w14:textId="77777777" w:rsidR="006B2896" w:rsidRPr="00355E6D" w:rsidRDefault="006B2896" w:rsidP="00355E6D">
            <w:pPr>
              <w:spacing w:after="0" w:line="240" w:lineRule="auto"/>
              <w:jc w:val="right"/>
              <w:rPr>
                <w:rFonts w:ascii="Cambria" w:hAnsi="Cambria" w:cs="Calibri"/>
                <w:color w:val="000000"/>
                <w:sz w:val="18"/>
                <w:szCs w:val="18"/>
              </w:rPr>
            </w:pPr>
          </w:p>
        </w:tc>
        <w:tc>
          <w:tcPr>
            <w:tcW w:w="71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769BB213" w14:textId="77DEF24D" w:rsidR="006B2896" w:rsidRDefault="006B2896"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0%</w:t>
            </w:r>
          </w:p>
        </w:tc>
      </w:tr>
      <w:tr w:rsidR="006712F9" w:rsidRPr="00355E6D" w14:paraId="5606C628" w14:textId="77777777" w:rsidTr="006B2896">
        <w:trPr>
          <w:trHeight w:val="720"/>
        </w:trPr>
        <w:tc>
          <w:tcPr>
            <w:tcW w:w="71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05A04BBB"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4.2.2</w:t>
            </w:r>
          </w:p>
        </w:tc>
        <w:tc>
          <w:tcPr>
            <w:tcW w:w="4575" w:type="dxa"/>
            <w:tcBorders>
              <w:top w:val="nil"/>
              <w:left w:val="nil"/>
              <w:bottom w:val="single" w:sz="4" w:space="0" w:color="auto"/>
              <w:right w:val="single" w:sz="4" w:space="0" w:color="auto"/>
            </w:tcBorders>
            <w:shd w:val="clear" w:color="auto" w:fill="FBD4B4" w:themeFill="accent6" w:themeFillTint="66"/>
            <w:vAlign w:val="center"/>
            <w:hideMark/>
          </w:tcPr>
          <w:p w14:paraId="7185F1F6" w14:textId="468623A9" w:rsidR="006712F9" w:rsidRPr="00355E6D" w:rsidRDefault="006712F9" w:rsidP="00355E6D">
            <w:pPr>
              <w:spacing w:after="0" w:line="240" w:lineRule="auto"/>
              <w:jc w:val="left"/>
              <w:rPr>
                <w:rFonts w:ascii="Cambria" w:hAnsi="Cambria" w:cs="Calibri"/>
                <w:color w:val="000000"/>
                <w:sz w:val="18"/>
                <w:szCs w:val="18"/>
              </w:rPr>
            </w:pPr>
            <w:r w:rsidRPr="006712F9">
              <w:rPr>
                <w:rFonts w:ascii="Cambria" w:hAnsi="Cambria" w:cs="Calibri"/>
                <w:color w:val="000000"/>
                <w:sz w:val="18"/>
                <w:szCs w:val="18"/>
              </w:rPr>
              <w:t>Ιδιωτικές επενδύσεις για την αειφόρο ανάπτυξη των αλιευτικών περιοχών – Κρατικές ενισχύσεις / Επιχειρηματικότητα δυνάμει του Καν. (ΕΕ) 1407/2013 (de minimis).</w:t>
            </w:r>
          </w:p>
        </w:tc>
        <w:tc>
          <w:tcPr>
            <w:tcW w:w="1497" w:type="dxa"/>
            <w:tcBorders>
              <w:top w:val="nil"/>
              <w:left w:val="nil"/>
              <w:bottom w:val="single" w:sz="4" w:space="0" w:color="auto"/>
              <w:right w:val="single" w:sz="4" w:space="0" w:color="auto"/>
            </w:tcBorders>
            <w:shd w:val="clear" w:color="auto" w:fill="FBD4B4" w:themeFill="accent6" w:themeFillTint="66"/>
            <w:noWrap/>
            <w:vAlign w:val="bottom"/>
            <w:hideMark/>
          </w:tcPr>
          <w:p w14:paraId="381989B8" w14:textId="2A4F56BC" w:rsidR="006712F9" w:rsidRPr="00355E6D" w:rsidRDefault="006712F9" w:rsidP="00355E6D">
            <w:pPr>
              <w:spacing w:after="0" w:line="240" w:lineRule="auto"/>
              <w:jc w:val="right"/>
              <w:rPr>
                <w:rFonts w:ascii="Cambria" w:hAnsi="Cambria" w:cs="Calibri"/>
                <w:color w:val="000000"/>
                <w:sz w:val="18"/>
                <w:szCs w:val="18"/>
              </w:rPr>
            </w:pPr>
            <w:r>
              <w:rPr>
                <w:rFonts w:ascii="Cambria" w:hAnsi="Cambria" w:cs="Calibri"/>
                <w:color w:val="000000"/>
                <w:sz w:val="18"/>
                <w:szCs w:val="18"/>
              </w:rPr>
              <w:t>5</w:t>
            </w:r>
            <w:r w:rsidR="00384137">
              <w:rPr>
                <w:rFonts w:ascii="Cambria" w:hAnsi="Cambria" w:cs="Calibri"/>
                <w:color w:val="000000"/>
                <w:sz w:val="18"/>
                <w:szCs w:val="18"/>
                <w:lang w:val="en-US"/>
              </w:rPr>
              <w:t>2</w:t>
            </w:r>
            <w:r>
              <w:rPr>
                <w:rFonts w:ascii="Cambria" w:hAnsi="Cambria" w:cs="Calibri"/>
                <w:color w:val="000000"/>
                <w:sz w:val="18"/>
                <w:szCs w:val="18"/>
              </w:rPr>
              <w:t>2.252,80</w:t>
            </w:r>
          </w:p>
        </w:tc>
        <w:tc>
          <w:tcPr>
            <w:tcW w:w="1055" w:type="dxa"/>
            <w:tcBorders>
              <w:top w:val="nil"/>
              <w:left w:val="nil"/>
              <w:bottom w:val="single" w:sz="4" w:space="0" w:color="auto"/>
              <w:right w:val="single" w:sz="4" w:space="0" w:color="auto"/>
            </w:tcBorders>
            <w:shd w:val="clear" w:color="auto" w:fill="FBD4B4" w:themeFill="accent6" w:themeFillTint="66"/>
            <w:noWrap/>
            <w:vAlign w:val="bottom"/>
            <w:hideMark/>
          </w:tcPr>
          <w:p w14:paraId="46C52C37" w14:textId="331687E4" w:rsidR="006712F9" w:rsidRPr="00355E6D" w:rsidRDefault="006712F9"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 xml:space="preserve">50 </w:t>
            </w:r>
            <w:r w:rsidRPr="00355E6D">
              <w:rPr>
                <w:rFonts w:ascii="Cambria" w:hAnsi="Cambria" w:cs="Calibri"/>
                <w:color w:val="000000"/>
                <w:sz w:val="18"/>
                <w:szCs w:val="18"/>
              </w:rPr>
              <w:t>%</w:t>
            </w:r>
          </w:p>
        </w:tc>
        <w:tc>
          <w:tcPr>
            <w:tcW w:w="1153" w:type="dxa"/>
            <w:tcBorders>
              <w:top w:val="nil"/>
              <w:left w:val="nil"/>
              <w:bottom w:val="single" w:sz="4" w:space="0" w:color="auto"/>
              <w:right w:val="single" w:sz="4" w:space="0" w:color="auto"/>
            </w:tcBorders>
            <w:shd w:val="clear" w:color="auto" w:fill="FBD4B4" w:themeFill="accent6" w:themeFillTint="66"/>
            <w:noWrap/>
            <w:vAlign w:val="bottom"/>
          </w:tcPr>
          <w:p w14:paraId="413063FF" w14:textId="130D3A78" w:rsidR="006712F9" w:rsidRPr="00355E6D" w:rsidRDefault="006712F9" w:rsidP="00355E6D">
            <w:pPr>
              <w:spacing w:after="0" w:line="240" w:lineRule="auto"/>
              <w:jc w:val="right"/>
              <w:rPr>
                <w:rFonts w:ascii="Cambria" w:hAnsi="Cambria" w:cs="Calibri"/>
                <w:color w:val="000000"/>
                <w:sz w:val="18"/>
                <w:szCs w:val="18"/>
              </w:rPr>
            </w:pPr>
          </w:p>
        </w:tc>
        <w:tc>
          <w:tcPr>
            <w:tcW w:w="710" w:type="dxa"/>
            <w:tcBorders>
              <w:top w:val="nil"/>
              <w:left w:val="nil"/>
              <w:bottom w:val="single" w:sz="4" w:space="0" w:color="auto"/>
              <w:right w:val="single" w:sz="4" w:space="0" w:color="auto"/>
            </w:tcBorders>
            <w:shd w:val="clear" w:color="auto" w:fill="FBD4B4" w:themeFill="accent6" w:themeFillTint="66"/>
            <w:noWrap/>
            <w:vAlign w:val="bottom"/>
            <w:hideMark/>
          </w:tcPr>
          <w:p w14:paraId="787906CC" w14:textId="7570AE7D" w:rsidR="006712F9" w:rsidRPr="00355E6D" w:rsidRDefault="006712F9" w:rsidP="00355E6D">
            <w:pPr>
              <w:spacing w:after="0" w:line="240" w:lineRule="auto"/>
              <w:jc w:val="center"/>
              <w:rPr>
                <w:rFonts w:ascii="Cambria" w:hAnsi="Cambria" w:cs="Calibri"/>
                <w:color w:val="000000"/>
                <w:sz w:val="18"/>
                <w:szCs w:val="18"/>
              </w:rPr>
            </w:pPr>
            <w:r>
              <w:rPr>
                <w:rFonts w:ascii="Cambria" w:hAnsi="Cambria" w:cs="Calibri"/>
                <w:color w:val="000000"/>
                <w:sz w:val="18"/>
                <w:szCs w:val="18"/>
              </w:rPr>
              <w:t>50</w:t>
            </w:r>
            <w:r w:rsidRPr="00355E6D">
              <w:rPr>
                <w:rFonts w:ascii="Cambria" w:hAnsi="Cambria" w:cs="Calibri"/>
                <w:color w:val="000000"/>
                <w:sz w:val="18"/>
                <w:szCs w:val="18"/>
              </w:rPr>
              <w:t>%</w:t>
            </w:r>
          </w:p>
        </w:tc>
      </w:tr>
      <w:tr w:rsidR="006712F9" w:rsidRPr="00355E6D" w14:paraId="44C81596" w14:textId="77777777" w:rsidTr="006B2896">
        <w:trPr>
          <w:trHeight w:val="4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5CECC4B8"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4.2.3</w:t>
            </w:r>
          </w:p>
        </w:tc>
        <w:tc>
          <w:tcPr>
            <w:tcW w:w="4575" w:type="dxa"/>
            <w:tcBorders>
              <w:top w:val="nil"/>
              <w:left w:val="nil"/>
              <w:bottom w:val="single" w:sz="4" w:space="0" w:color="auto"/>
              <w:right w:val="single" w:sz="4" w:space="0" w:color="auto"/>
            </w:tcBorders>
            <w:shd w:val="clear" w:color="000000" w:fill="FFFFFF"/>
            <w:vAlign w:val="center"/>
            <w:hideMark/>
          </w:tcPr>
          <w:p w14:paraId="0243BF08" w14:textId="77777777" w:rsidR="006712F9" w:rsidRPr="00355E6D" w:rsidRDefault="006712F9" w:rsidP="00355E6D">
            <w:pPr>
              <w:spacing w:after="0" w:line="240" w:lineRule="auto"/>
              <w:jc w:val="left"/>
              <w:rPr>
                <w:rFonts w:ascii="Cambria" w:hAnsi="Cambria" w:cs="Calibri"/>
                <w:color w:val="000000"/>
                <w:sz w:val="18"/>
                <w:szCs w:val="18"/>
              </w:rPr>
            </w:pPr>
            <w:r w:rsidRPr="00355E6D">
              <w:rPr>
                <w:rFonts w:ascii="Cambria" w:hAnsi="Cambria" w:cs="Calibri"/>
                <w:color w:val="000000"/>
                <w:sz w:val="18"/>
                <w:szCs w:val="18"/>
              </w:rPr>
              <w:t>Δημόσιες επενδύσεις για την αειφόρο ανάπτυξη των αλιευτικών περιοχών</w:t>
            </w:r>
          </w:p>
        </w:tc>
        <w:tc>
          <w:tcPr>
            <w:tcW w:w="1497" w:type="dxa"/>
            <w:tcBorders>
              <w:top w:val="nil"/>
              <w:left w:val="nil"/>
              <w:bottom w:val="single" w:sz="4" w:space="0" w:color="auto"/>
              <w:right w:val="single" w:sz="4" w:space="0" w:color="auto"/>
            </w:tcBorders>
            <w:shd w:val="clear" w:color="000000" w:fill="FFFFFF"/>
            <w:noWrap/>
            <w:vAlign w:val="bottom"/>
            <w:hideMark/>
          </w:tcPr>
          <w:p w14:paraId="4D856EFF" w14:textId="77777777" w:rsidR="006712F9" w:rsidRPr="00355E6D" w:rsidRDefault="006712F9" w:rsidP="00355E6D">
            <w:pPr>
              <w:spacing w:after="0" w:line="240" w:lineRule="auto"/>
              <w:jc w:val="right"/>
              <w:rPr>
                <w:rFonts w:ascii="Cambria" w:hAnsi="Cambria" w:cs="Calibri"/>
                <w:color w:val="000000"/>
                <w:sz w:val="18"/>
                <w:szCs w:val="18"/>
              </w:rPr>
            </w:pPr>
            <w:r w:rsidRPr="00355E6D">
              <w:rPr>
                <w:rFonts w:ascii="Cambria" w:hAnsi="Cambria" w:cs="Calibri"/>
                <w:color w:val="000000"/>
                <w:sz w:val="18"/>
                <w:szCs w:val="18"/>
              </w:rPr>
              <w:t>434.835,20</w:t>
            </w:r>
          </w:p>
        </w:tc>
        <w:tc>
          <w:tcPr>
            <w:tcW w:w="1055" w:type="dxa"/>
            <w:tcBorders>
              <w:top w:val="nil"/>
              <w:left w:val="nil"/>
              <w:bottom w:val="single" w:sz="4" w:space="0" w:color="auto"/>
              <w:right w:val="single" w:sz="4" w:space="0" w:color="auto"/>
            </w:tcBorders>
            <w:shd w:val="clear" w:color="000000" w:fill="FFFFFF"/>
            <w:noWrap/>
            <w:vAlign w:val="bottom"/>
            <w:hideMark/>
          </w:tcPr>
          <w:p w14:paraId="13001038"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100%</w:t>
            </w:r>
          </w:p>
        </w:tc>
        <w:tc>
          <w:tcPr>
            <w:tcW w:w="1153" w:type="dxa"/>
            <w:tcBorders>
              <w:top w:val="nil"/>
              <w:left w:val="nil"/>
              <w:bottom w:val="single" w:sz="4" w:space="0" w:color="auto"/>
              <w:right w:val="single" w:sz="4" w:space="0" w:color="auto"/>
            </w:tcBorders>
            <w:shd w:val="clear" w:color="000000" w:fill="FFFFFF"/>
            <w:noWrap/>
            <w:vAlign w:val="bottom"/>
            <w:hideMark/>
          </w:tcPr>
          <w:p w14:paraId="1E03459B" w14:textId="77777777" w:rsidR="006712F9" w:rsidRPr="00355E6D" w:rsidRDefault="006712F9" w:rsidP="00355E6D">
            <w:pPr>
              <w:spacing w:after="0" w:line="240" w:lineRule="auto"/>
              <w:jc w:val="right"/>
              <w:rPr>
                <w:rFonts w:ascii="Cambria" w:hAnsi="Cambria" w:cs="Calibri"/>
                <w:color w:val="000000"/>
                <w:sz w:val="18"/>
                <w:szCs w:val="18"/>
              </w:rPr>
            </w:pPr>
            <w:r w:rsidRPr="00355E6D">
              <w:rPr>
                <w:rFonts w:ascii="Cambria" w:hAnsi="Cambria" w:cs="Calibri"/>
                <w:color w:val="000000"/>
                <w:sz w:val="18"/>
                <w:szCs w:val="18"/>
              </w:rPr>
              <w:t>0,00</w:t>
            </w:r>
          </w:p>
        </w:tc>
        <w:tc>
          <w:tcPr>
            <w:tcW w:w="710" w:type="dxa"/>
            <w:tcBorders>
              <w:top w:val="nil"/>
              <w:left w:val="nil"/>
              <w:bottom w:val="single" w:sz="4" w:space="0" w:color="auto"/>
              <w:right w:val="single" w:sz="4" w:space="0" w:color="auto"/>
            </w:tcBorders>
            <w:shd w:val="clear" w:color="000000" w:fill="FFFFFF"/>
            <w:noWrap/>
            <w:vAlign w:val="bottom"/>
            <w:hideMark/>
          </w:tcPr>
          <w:p w14:paraId="7E9211F6"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0%</w:t>
            </w:r>
          </w:p>
        </w:tc>
      </w:tr>
      <w:tr w:rsidR="006712F9" w:rsidRPr="00355E6D" w14:paraId="532DD8B8" w14:textId="77777777" w:rsidTr="006B2896">
        <w:trPr>
          <w:trHeight w:val="300"/>
        </w:trPr>
        <w:tc>
          <w:tcPr>
            <w:tcW w:w="710" w:type="dxa"/>
            <w:tcBorders>
              <w:top w:val="nil"/>
              <w:left w:val="single" w:sz="4" w:space="0" w:color="auto"/>
              <w:bottom w:val="single" w:sz="4" w:space="0" w:color="auto"/>
              <w:right w:val="single" w:sz="4" w:space="0" w:color="auto"/>
            </w:tcBorders>
            <w:shd w:val="clear" w:color="000000" w:fill="DAEEF3"/>
            <w:noWrap/>
            <w:vAlign w:val="center"/>
            <w:hideMark/>
          </w:tcPr>
          <w:p w14:paraId="4AF0E1D9"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4575" w:type="dxa"/>
            <w:tcBorders>
              <w:top w:val="nil"/>
              <w:left w:val="nil"/>
              <w:bottom w:val="single" w:sz="4" w:space="0" w:color="auto"/>
              <w:right w:val="single" w:sz="4" w:space="0" w:color="auto"/>
            </w:tcBorders>
            <w:shd w:val="clear" w:color="000000" w:fill="DAEEF3"/>
            <w:vAlign w:val="center"/>
            <w:hideMark/>
          </w:tcPr>
          <w:p w14:paraId="1615312E" w14:textId="77777777" w:rsidR="006712F9" w:rsidRPr="00355E6D" w:rsidRDefault="006712F9" w:rsidP="00355E6D">
            <w:pPr>
              <w:spacing w:after="0" w:line="240" w:lineRule="auto"/>
              <w:jc w:val="left"/>
              <w:rPr>
                <w:rFonts w:ascii="Cambria" w:hAnsi="Cambria" w:cs="Calibri"/>
                <w:b/>
                <w:bCs/>
                <w:color w:val="000000"/>
                <w:sz w:val="18"/>
                <w:szCs w:val="18"/>
              </w:rPr>
            </w:pPr>
            <w:r w:rsidRPr="00355E6D">
              <w:rPr>
                <w:rFonts w:ascii="Cambria" w:hAnsi="Cambria" w:cs="Calibri"/>
                <w:b/>
                <w:bCs/>
                <w:color w:val="000000"/>
                <w:sz w:val="18"/>
                <w:szCs w:val="18"/>
              </w:rPr>
              <w:t>Σύνολο Μέτρου 4.2</w:t>
            </w:r>
          </w:p>
        </w:tc>
        <w:tc>
          <w:tcPr>
            <w:tcW w:w="1497" w:type="dxa"/>
            <w:tcBorders>
              <w:top w:val="nil"/>
              <w:left w:val="nil"/>
              <w:bottom w:val="single" w:sz="4" w:space="0" w:color="auto"/>
              <w:right w:val="single" w:sz="4" w:space="0" w:color="auto"/>
            </w:tcBorders>
            <w:shd w:val="clear" w:color="000000" w:fill="DAEEF3"/>
            <w:noWrap/>
            <w:vAlign w:val="bottom"/>
            <w:hideMark/>
          </w:tcPr>
          <w:p w14:paraId="6419F98A" w14:textId="45B77052"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1.</w:t>
            </w:r>
            <w:r w:rsidR="00384137">
              <w:rPr>
                <w:rFonts w:ascii="Cambria" w:hAnsi="Cambria" w:cs="Calibri"/>
                <w:b/>
                <w:bCs/>
                <w:color w:val="000000"/>
                <w:sz w:val="18"/>
                <w:szCs w:val="18"/>
                <w:lang w:val="en-US"/>
              </w:rPr>
              <w:t>10</w:t>
            </w:r>
            <w:r w:rsidRPr="00355E6D">
              <w:rPr>
                <w:rFonts w:ascii="Cambria" w:hAnsi="Cambria" w:cs="Calibri"/>
                <w:b/>
                <w:bCs/>
                <w:color w:val="000000"/>
                <w:sz w:val="18"/>
                <w:szCs w:val="18"/>
              </w:rPr>
              <w:t>7.088,00</w:t>
            </w:r>
          </w:p>
        </w:tc>
        <w:tc>
          <w:tcPr>
            <w:tcW w:w="1055" w:type="dxa"/>
            <w:tcBorders>
              <w:top w:val="nil"/>
              <w:left w:val="nil"/>
              <w:bottom w:val="single" w:sz="4" w:space="0" w:color="auto"/>
              <w:right w:val="single" w:sz="4" w:space="0" w:color="auto"/>
            </w:tcBorders>
            <w:shd w:val="clear" w:color="000000" w:fill="DAEEF3"/>
            <w:noWrap/>
            <w:vAlign w:val="bottom"/>
            <w:hideMark/>
          </w:tcPr>
          <w:p w14:paraId="53871027"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1153" w:type="dxa"/>
            <w:tcBorders>
              <w:top w:val="nil"/>
              <w:left w:val="nil"/>
              <w:bottom w:val="single" w:sz="4" w:space="0" w:color="auto"/>
              <w:right w:val="single" w:sz="4" w:space="0" w:color="auto"/>
            </w:tcBorders>
            <w:shd w:val="clear" w:color="000000" w:fill="DAEEF3"/>
            <w:noWrap/>
            <w:vAlign w:val="bottom"/>
            <w:hideMark/>
          </w:tcPr>
          <w:p w14:paraId="51E53555"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351.213,04</w:t>
            </w:r>
          </w:p>
        </w:tc>
        <w:tc>
          <w:tcPr>
            <w:tcW w:w="710" w:type="dxa"/>
            <w:tcBorders>
              <w:top w:val="nil"/>
              <w:left w:val="nil"/>
              <w:bottom w:val="single" w:sz="4" w:space="0" w:color="auto"/>
              <w:right w:val="single" w:sz="4" w:space="0" w:color="auto"/>
            </w:tcBorders>
            <w:shd w:val="clear" w:color="000000" w:fill="DAEEF3"/>
            <w:noWrap/>
            <w:vAlign w:val="bottom"/>
            <w:hideMark/>
          </w:tcPr>
          <w:p w14:paraId="613BEE32"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r>
      <w:tr w:rsidR="006712F9" w:rsidRPr="00355E6D" w14:paraId="425D4310" w14:textId="77777777" w:rsidTr="006B2896">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20DFDB8B"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4.3.1</w:t>
            </w:r>
          </w:p>
        </w:tc>
        <w:tc>
          <w:tcPr>
            <w:tcW w:w="4575" w:type="dxa"/>
            <w:tcBorders>
              <w:top w:val="nil"/>
              <w:left w:val="nil"/>
              <w:bottom w:val="single" w:sz="4" w:space="0" w:color="auto"/>
              <w:right w:val="single" w:sz="4" w:space="0" w:color="auto"/>
            </w:tcBorders>
            <w:shd w:val="clear" w:color="000000" w:fill="FFFFFF"/>
            <w:vAlign w:val="center"/>
            <w:hideMark/>
          </w:tcPr>
          <w:p w14:paraId="46F62F06" w14:textId="77777777" w:rsidR="006712F9" w:rsidRPr="00355E6D" w:rsidRDefault="006712F9" w:rsidP="00355E6D">
            <w:pPr>
              <w:spacing w:after="0" w:line="240" w:lineRule="auto"/>
              <w:jc w:val="left"/>
              <w:rPr>
                <w:rFonts w:ascii="Cambria" w:hAnsi="Cambria" w:cs="Calibri"/>
                <w:color w:val="000000"/>
                <w:sz w:val="18"/>
                <w:szCs w:val="18"/>
              </w:rPr>
            </w:pPr>
            <w:r w:rsidRPr="00355E6D">
              <w:rPr>
                <w:rFonts w:ascii="Cambria" w:hAnsi="Cambria" w:cs="Calibri"/>
                <w:color w:val="000000"/>
                <w:sz w:val="18"/>
                <w:szCs w:val="18"/>
              </w:rPr>
              <w:t>"Θαλάσ</w:t>
            </w:r>
            <w:r>
              <w:rPr>
                <w:rFonts w:ascii="Cambria" w:hAnsi="Cambria" w:cs="Calibri"/>
                <w:color w:val="000000"/>
                <w:sz w:val="18"/>
                <w:szCs w:val="18"/>
              </w:rPr>
              <w:t>σ</w:t>
            </w:r>
            <w:r w:rsidRPr="00355E6D">
              <w:rPr>
                <w:rFonts w:ascii="Cambria" w:hAnsi="Cambria" w:cs="Calibri"/>
                <w:color w:val="000000"/>
                <w:sz w:val="18"/>
                <w:szCs w:val="18"/>
              </w:rPr>
              <w:t>ιο περιβάλλον, παράκτιες απειλές και αλιεία"</w:t>
            </w:r>
          </w:p>
        </w:tc>
        <w:tc>
          <w:tcPr>
            <w:tcW w:w="1497" w:type="dxa"/>
            <w:tcBorders>
              <w:top w:val="nil"/>
              <w:left w:val="nil"/>
              <w:bottom w:val="single" w:sz="4" w:space="0" w:color="auto"/>
              <w:right w:val="single" w:sz="4" w:space="0" w:color="auto"/>
            </w:tcBorders>
            <w:shd w:val="clear" w:color="000000" w:fill="FFFFFF"/>
            <w:noWrap/>
            <w:vAlign w:val="bottom"/>
            <w:hideMark/>
          </w:tcPr>
          <w:p w14:paraId="03143249" w14:textId="1D6A5C1A" w:rsidR="006712F9" w:rsidRPr="00384137" w:rsidRDefault="00384137" w:rsidP="00355E6D">
            <w:pPr>
              <w:spacing w:after="0" w:line="240" w:lineRule="auto"/>
              <w:jc w:val="right"/>
              <w:rPr>
                <w:rFonts w:ascii="Cambria" w:hAnsi="Cambria" w:cs="Calibri"/>
                <w:color w:val="000000"/>
                <w:sz w:val="18"/>
                <w:szCs w:val="18"/>
                <w:lang w:val="en-US"/>
              </w:rPr>
            </w:pPr>
            <w:r>
              <w:rPr>
                <w:rFonts w:ascii="Cambria" w:hAnsi="Cambria" w:cs="Calibri"/>
                <w:color w:val="000000"/>
                <w:sz w:val="18"/>
                <w:szCs w:val="18"/>
                <w:lang w:val="en-US"/>
              </w:rPr>
              <w:t>0,00</w:t>
            </w:r>
          </w:p>
        </w:tc>
        <w:tc>
          <w:tcPr>
            <w:tcW w:w="1055" w:type="dxa"/>
            <w:tcBorders>
              <w:top w:val="nil"/>
              <w:left w:val="nil"/>
              <w:bottom w:val="single" w:sz="4" w:space="0" w:color="auto"/>
              <w:right w:val="single" w:sz="4" w:space="0" w:color="auto"/>
            </w:tcBorders>
            <w:shd w:val="clear" w:color="000000" w:fill="FFFFFF"/>
            <w:noWrap/>
            <w:vAlign w:val="bottom"/>
            <w:hideMark/>
          </w:tcPr>
          <w:p w14:paraId="38D9C7B4"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100%</w:t>
            </w:r>
          </w:p>
        </w:tc>
        <w:tc>
          <w:tcPr>
            <w:tcW w:w="1153" w:type="dxa"/>
            <w:tcBorders>
              <w:top w:val="nil"/>
              <w:left w:val="nil"/>
              <w:bottom w:val="single" w:sz="4" w:space="0" w:color="auto"/>
              <w:right w:val="single" w:sz="4" w:space="0" w:color="auto"/>
            </w:tcBorders>
            <w:shd w:val="clear" w:color="000000" w:fill="FFFFFF"/>
            <w:noWrap/>
            <w:vAlign w:val="bottom"/>
            <w:hideMark/>
          </w:tcPr>
          <w:p w14:paraId="678F282F" w14:textId="77777777" w:rsidR="006712F9" w:rsidRPr="00355E6D" w:rsidRDefault="006712F9" w:rsidP="00355E6D">
            <w:pPr>
              <w:spacing w:after="0" w:line="240" w:lineRule="auto"/>
              <w:jc w:val="right"/>
              <w:rPr>
                <w:rFonts w:ascii="Cambria" w:hAnsi="Cambria" w:cs="Calibri"/>
                <w:color w:val="000000"/>
                <w:sz w:val="18"/>
                <w:szCs w:val="18"/>
              </w:rPr>
            </w:pPr>
            <w:r w:rsidRPr="00355E6D">
              <w:rPr>
                <w:rFonts w:ascii="Cambria" w:hAnsi="Cambria" w:cs="Calibri"/>
                <w:color w:val="000000"/>
                <w:sz w:val="18"/>
                <w:szCs w:val="18"/>
              </w:rPr>
              <w:t>0,00</w:t>
            </w:r>
          </w:p>
        </w:tc>
        <w:tc>
          <w:tcPr>
            <w:tcW w:w="710" w:type="dxa"/>
            <w:tcBorders>
              <w:top w:val="nil"/>
              <w:left w:val="nil"/>
              <w:bottom w:val="single" w:sz="4" w:space="0" w:color="auto"/>
              <w:right w:val="single" w:sz="4" w:space="0" w:color="auto"/>
            </w:tcBorders>
            <w:shd w:val="clear" w:color="000000" w:fill="FFFFFF"/>
            <w:noWrap/>
            <w:vAlign w:val="bottom"/>
            <w:hideMark/>
          </w:tcPr>
          <w:p w14:paraId="7A058F74"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0%</w:t>
            </w:r>
          </w:p>
        </w:tc>
      </w:tr>
      <w:tr w:rsidR="006712F9" w:rsidRPr="00355E6D" w14:paraId="7352FFB5" w14:textId="77777777" w:rsidTr="006B2896">
        <w:trPr>
          <w:trHeight w:val="300"/>
        </w:trPr>
        <w:tc>
          <w:tcPr>
            <w:tcW w:w="710" w:type="dxa"/>
            <w:tcBorders>
              <w:top w:val="nil"/>
              <w:left w:val="single" w:sz="4" w:space="0" w:color="auto"/>
              <w:bottom w:val="single" w:sz="4" w:space="0" w:color="auto"/>
              <w:right w:val="single" w:sz="4" w:space="0" w:color="auto"/>
            </w:tcBorders>
            <w:shd w:val="clear" w:color="000000" w:fill="DAEEF3"/>
            <w:noWrap/>
            <w:vAlign w:val="center"/>
            <w:hideMark/>
          </w:tcPr>
          <w:p w14:paraId="0EE28246"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4575" w:type="dxa"/>
            <w:tcBorders>
              <w:top w:val="nil"/>
              <w:left w:val="nil"/>
              <w:bottom w:val="single" w:sz="4" w:space="0" w:color="auto"/>
              <w:right w:val="single" w:sz="4" w:space="0" w:color="auto"/>
            </w:tcBorders>
            <w:shd w:val="clear" w:color="000000" w:fill="DAEEF3"/>
            <w:vAlign w:val="center"/>
            <w:hideMark/>
          </w:tcPr>
          <w:p w14:paraId="22AC7985" w14:textId="77777777" w:rsidR="006712F9" w:rsidRPr="00355E6D" w:rsidRDefault="006712F9" w:rsidP="00355E6D">
            <w:pPr>
              <w:spacing w:after="0" w:line="240" w:lineRule="auto"/>
              <w:jc w:val="left"/>
              <w:rPr>
                <w:rFonts w:ascii="Cambria" w:hAnsi="Cambria" w:cs="Calibri"/>
                <w:b/>
                <w:bCs/>
                <w:color w:val="000000"/>
                <w:sz w:val="18"/>
                <w:szCs w:val="18"/>
              </w:rPr>
            </w:pPr>
            <w:r w:rsidRPr="00355E6D">
              <w:rPr>
                <w:rFonts w:ascii="Cambria" w:hAnsi="Cambria" w:cs="Calibri"/>
                <w:b/>
                <w:bCs/>
                <w:color w:val="000000"/>
                <w:sz w:val="18"/>
                <w:szCs w:val="18"/>
              </w:rPr>
              <w:t>Σύνολο Μέτρου 4.3</w:t>
            </w:r>
          </w:p>
        </w:tc>
        <w:tc>
          <w:tcPr>
            <w:tcW w:w="1497" w:type="dxa"/>
            <w:tcBorders>
              <w:top w:val="nil"/>
              <w:left w:val="nil"/>
              <w:bottom w:val="single" w:sz="4" w:space="0" w:color="auto"/>
              <w:right w:val="single" w:sz="4" w:space="0" w:color="auto"/>
            </w:tcBorders>
            <w:shd w:val="clear" w:color="000000" w:fill="DAEEF3"/>
            <w:noWrap/>
            <w:vAlign w:val="bottom"/>
            <w:hideMark/>
          </w:tcPr>
          <w:p w14:paraId="24DC6DB6" w14:textId="7768833A" w:rsidR="006712F9" w:rsidRPr="00384137" w:rsidRDefault="00384137" w:rsidP="00355E6D">
            <w:pPr>
              <w:spacing w:after="0" w:line="240" w:lineRule="auto"/>
              <w:jc w:val="right"/>
              <w:rPr>
                <w:rFonts w:ascii="Cambria" w:hAnsi="Cambria" w:cs="Calibri"/>
                <w:b/>
                <w:bCs/>
                <w:color w:val="000000"/>
                <w:sz w:val="18"/>
                <w:szCs w:val="18"/>
                <w:lang w:val="en-US"/>
              </w:rPr>
            </w:pPr>
            <w:r>
              <w:rPr>
                <w:rFonts w:ascii="Cambria" w:hAnsi="Cambria" w:cs="Calibri"/>
                <w:b/>
                <w:bCs/>
                <w:color w:val="000000"/>
                <w:sz w:val="18"/>
                <w:szCs w:val="18"/>
                <w:lang w:val="en-US"/>
              </w:rPr>
              <w:t>0,00</w:t>
            </w:r>
          </w:p>
        </w:tc>
        <w:tc>
          <w:tcPr>
            <w:tcW w:w="1055" w:type="dxa"/>
            <w:tcBorders>
              <w:top w:val="nil"/>
              <w:left w:val="nil"/>
              <w:bottom w:val="single" w:sz="4" w:space="0" w:color="auto"/>
              <w:right w:val="single" w:sz="4" w:space="0" w:color="auto"/>
            </w:tcBorders>
            <w:shd w:val="clear" w:color="000000" w:fill="DAEEF3"/>
            <w:noWrap/>
            <w:vAlign w:val="bottom"/>
            <w:hideMark/>
          </w:tcPr>
          <w:p w14:paraId="3769A9AC"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1153" w:type="dxa"/>
            <w:tcBorders>
              <w:top w:val="nil"/>
              <w:left w:val="nil"/>
              <w:bottom w:val="single" w:sz="4" w:space="0" w:color="auto"/>
              <w:right w:val="single" w:sz="4" w:space="0" w:color="auto"/>
            </w:tcBorders>
            <w:shd w:val="clear" w:color="000000" w:fill="DAEEF3"/>
            <w:noWrap/>
            <w:vAlign w:val="bottom"/>
            <w:hideMark/>
          </w:tcPr>
          <w:p w14:paraId="765F34CB"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0,00</w:t>
            </w:r>
          </w:p>
        </w:tc>
        <w:tc>
          <w:tcPr>
            <w:tcW w:w="710" w:type="dxa"/>
            <w:tcBorders>
              <w:top w:val="nil"/>
              <w:left w:val="nil"/>
              <w:bottom w:val="single" w:sz="4" w:space="0" w:color="auto"/>
              <w:right w:val="single" w:sz="4" w:space="0" w:color="auto"/>
            </w:tcBorders>
            <w:shd w:val="clear" w:color="000000" w:fill="DAEEF3"/>
            <w:noWrap/>
            <w:vAlign w:val="bottom"/>
            <w:hideMark/>
          </w:tcPr>
          <w:p w14:paraId="3D7958DE"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r>
      <w:tr w:rsidR="006712F9" w:rsidRPr="00355E6D" w14:paraId="2D420612" w14:textId="77777777" w:rsidTr="006B2896">
        <w:trPr>
          <w:trHeight w:val="4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5228B265"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4.4</w:t>
            </w:r>
          </w:p>
        </w:tc>
        <w:tc>
          <w:tcPr>
            <w:tcW w:w="4575" w:type="dxa"/>
            <w:tcBorders>
              <w:top w:val="nil"/>
              <w:left w:val="nil"/>
              <w:bottom w:val="single" w:sz="4" w:space="0" w:color="auto"/>
              <w:right w:val="single" w:sz="4" w:space="0" w:color="auto"/>
            </w:tcBorders>
            <w:shd w:val="clear" w:color="000000" w:fill="FFFFFF"/>
            <w:vAlign w:val="center"/>
            <w:hideMark/>
          </w:tcPr>
          <w:p w14:paraId="7E50BF67" w14:textId="77777777" w:rsidR="006712F9" w:rsidRPr="00355E6D" w:rsidRDefault="006712F9" w:rsidP="00355E6D">
            <w:pPr>
              <w:spacing w:after="0" w:line="240" w:lineRule="auto"/>
              <w:jc w:val="left"/>
              <w:rPr>
                <w:rFonts w:ascii="Cambria" w:hAnsi="Cambria" w:cs="Calibri"/>
                <w:color w:val="000000"/>
                <w:sz w:val="18"/>
                <w:szCs w:val="18"/>
              </w:rPr>
            </w:pPr>
            <w:r>
              <w:rPr>
                <w:rFonts w:ascii="Cambria" w:hAnsi="Cambria" w:cs="Calibri"/>
                <w:color w:val="000000"/>
                <w:sz w:val="18"/>
                <w:szCs w:val="18"/>
              </w:rPr>
              <w:t>Δαπάνες λειτουργίας και συντονισμού</w:t>
            </w:r>
          </w:p>
        </w:tc>
        <w:tc>
          <w:tcPr>
            <w:tcW w:w="1497" w:type="dxa"/>
            <w:tcBorders>
              <w:top w:val="nil"/>
              <w:left w:val="nil"/>
              <w:bottom w:val="single" w:sz="4" w:space="0" w:color="auto"/>
              <w:right w:val="single" w:sz="4" w:space="0" w:color="auto"/>
            </w:tcBorders>
            <w:shd w:val="clear" w:color="000000" w:fill="FFFFFF"/>
            <w:noWrap/>
            <w:vAlign w:val="bottom"/>
            <w:hideMark/>
          </w:tcPr>
          <w:p w14:paraId="78E30981" w14:textId="77777777" w:rsidR="006712F9" w:rsidRPr="00355E6D" w:rsidRDefault="006712F9" w:rsidP="00355E6D">
            <w:pPr>
              <w:spacing w:after="0" w:line="240" w:lineRule="auto"/>
              <w:jc w:val="right"/>
              <w:rPr>
                <w:rFonts w:ascii="Cambria" w:hAnsi="Cambria" w:cs="Calibri"/>
                <w:color w:val="000000"/>
                <w:sz w:val="18"/>
                <w:szCs w:val="18"/>
              </w:rPr>
            </w:pPr>
            <w:r w:rsidRPr="00355E6D">
              <w:rPr>
                <w:rFonts w:ascii="Cambria" w:hAnsi="Cambria" w:cs="Calibri"/>
                <w:color w:val="000000"/>
                <w:sz w:val="18"/>
                <w:szCs w:val="18"/>
              </w:rPr>
              <w:t>375.000,00</w:t>
            </w:r>
          </w:p>
        </w:tc>
        <w:tc>
          <w:tcPr>
            <w:tcW w:w="1055" w:type="dxa"/>
            <w:tcBorders>
              <w:top w:val="nil"/>
              <w:left w:val="nil"/>
              <w:bottom w:val="single" w:sz="4" w:space="0" w:color="auto"/>
              <w:right w:val="single" w:sz="4" w:space="0" w:color="auto"/>
            </w:tcBorders>
            <w:shd w:val="clear" w:color="000000" w:fill="FFFFFF"/>
            <w:noWrap/>
            <w:vAlign w:val="bottom"/>
            <w:hideMark/>
          </w:tcPr>
          <w:p w14:paraId="38F07F64"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100%</w:t>
            </w:r>
          </w:p>
        </w:tc>
        <w:tc>
          <w:tcPr>
            <w:tcW w:w="1153" w:type="dxa"/>
            <w:tcBorders>
              <w:top w:val="nil"/>
              <w:left w:val="nil"/>
              <w:bottom w:val="single" w:sz="4" w:space="0" w:color="auto"/>
              <w:right w:val="single" w:sz="4" w:space="0" w:color="auto"/>
            </w:tcBorders>
            <w:shd w:val="clear" w:color="000000" w:fill="FFFFFF"/>
            <w:noWrap/>
            <w:vAlign w:val="bottom"/>
            <w:hideMark/>
          </w:tcPr>
          <w:p w14:paraId="02C5B334" w14:textId="77777777" w:rsidR="006712F9" w:rsidRPr="00355E6D" w:rsidRDefault="006712F9" w:rsidP="00355E6D">
            <w:pPr>
              <w:spacing w:after="0" w:line="240" w:lineRule="auto"/>
              <w:jc w:val="right"/>
              <w:rPr>
                <w:rFonts w:ascii="Cambria" w:hAnsi="Cambria" w:cs="Calibri"/>
                <w:color w:val="000000"/>
                <w:sz w:val="18"/>
                <w:szCs w:val="18"/>
              </w:rPr>
            </w:pPr>
            <w:r w:rsidRPr="00355E6D">
              <w:rPr>
                <w:rFonts w:ascii="Cambria" w:hAnsi="Cambria" w:cs="Calibri"/>
                <w:color w:val="000000"/>
                <w:sz w:val="18"/>
                <w:szCs w:val="18"/>
              </w:rPr>
              <w:t>0,00</w:t>
            </w:r>
          </w:p>
        </w:tc>
        <w:tc>
          <w:tcPr>
            <w:tcW w:w="710" w:type="dxa"/>
            <w:tcBorders>
              <w:top w:val="nil"/>
              <w:left w:val="nil"/>
              <w:bottom w:val="single" w:sz="4" w:space="0" w:color="auto"/>
              <w:right w:val="single" w:sz="4" w:space="0" w:color="auto"/>
            </w:tcBorders>
            <w:shd w:val="clear" w:color="000000" w:fill="FFFFFF"/>
            <w:noWrap/>
            <w:vAlign w:val="bottom"/>
            <w:hideMark/>
          </w:tcPr>
          <w:p w14:paraId="7578903A" w14:textId="77777777" w:rsidR="006712F9" w:rsidRPr="00355E6D" w:rsidRDefault="006712F9" w:rsidP="00355E6D">
            <w:pPr>
              <w:spacing w:after="0" w:line="240" w:lineRule="auto"/>
              <w:jc w:val="center"/>
              <w:rPr>
                <w:rFonts w:ascii="Cambria" w:hAnsi="Cambria" w:cs="Calibri"/>
                <w:color w:val="000000"/>
                <w:sz w:val="18"/>
                <w:szCs w:val="18"/>
              </w:rPr>
            </w:pPr>
            <w:r w:rsidRPr="00355E6D">
              <w:rPr>
                <w:rFonts w:ascii="Cambria" w:hAnsi="Cambria" w:cs="Calibri"/>
                <w:color w:val="000000"/>
                <w:sz w:val="18"/>
                <w:szCs w:val="18"/>
              </w:rPr>
              <w:t>0%</w:t>
            </w:r>
          </w:p>
        </w:tc>
      </w:tr>
      <w:tr w:rsidR="006712F9" w:rsidRPr="00355E6D" w14:paraId="74BC36B7" w14:textId="77777777" w:rsidTr="006B2896">
        <w:trPr>
          <w:trHeight w:val="300"/>
        </w:trPr>
        <w:tc>
          <w:tcPr>
            <w:tcW w:w="710" w:type="dxa"/>
            <w:tcBorders>
              <w:top w:val="nil"/>
              <w:left w:val="single" w:sz="4" w:space="0" w:color="auto"/>
              <w:bottom w:val="single" w:sz="4" w:space="0" w:color="auto"/>
              <w:right w:val="single" w:sz="4" w:space="0" w:color="auto"/>
            </w:tcBorders>
            <w:shd w:val="clear" w:color="000000" w:fill="DAEEF3"/>
            <w:noWrap/>
            <w:vAlign w:val="center"/>
            <w:hideMark/>
          </w:tcPr>
          <w:p w14:paraId="58EFBAD4"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4575" w:type="dxa"/>
            <w:tcBorders>
              <w:top w:val="nil"/>
              <w:left w:val="nil"/>
              <w:bottom w:val="single" w:sz="4" w:space="0" w:color="auto"/>
              <w:right w:val="single" w:sz="4" w:space="0" w:color="auto"/>
            </w:tcBorders>
            <w:shd w:val="clear" w:color="000000" w:fill="DAEEF3"/>
            <w:vAlign w:val="center"/>
            <w:hideMark/>
          </w:tcPr>
          <w:p w14:paraId="7FDF2C21" w14:textId="77777777" w:rsidR="006712F9" w:rsidRPr="00355E6D" w:rsidRDefault="006712F9" w:rsidP="00355E6D">
            <w:pPr>
              <w:spacing w:after="0" w:line="240" w:lineRule="auto"/>
              <w:jc w:val="left"/>
              <w:rPr>
                <w:rFonts w:ascii="Cambria" w:hAnsi="Cambria" w:cs="Calibri"/>
                <w:b/>
                <w:bCs/>
                <w:color w:val="000000"/>
                <w:sz w:val="18"/>
                <w:szCs w:val="18"/>
              </w:rPr>
            </w:pPr>
            <w:r w:rsidRPr="00355E6D">
              <w:rPr>
                <w:rFonts w:ascii="Cambria" w:hAnsi="Cambria" w:cs="Calibri"/>
                <w:b/>
                <w:bCs/>
                <w:color w:val="000000"/>
                <w:sz w:val="18"/>
                <w:szCs w:val="18"/>
              </w:rPr>
              <w:t>Σύνολο Μέτρου 4.4</w:t>
            </w:r>
          </w:p>
        </w:tc>
        <w:tc>
          <w:tcPr>
            <w:tcW w:w="1497" w:type="dxa"/>
            <w:tcBorders>
              <w:top w:val="nil"/>
              <w:left w:val="nil"/>
              <w:bottom w:val="single" w:sz="4" w:space="0" w:color="auto"/>
              <w:right w:val="single" w:sz="4" w:space="0" w:color="auto"/>
            </w:tcBorders>
            <w:shd w:val="clear" w:color="000000" w:fill="DAEEF3"/>
            <w:noWrap/>
            <w:vAlign w:val="bottom"/>
            <w:hideMark/>
          </w:tcPr>
          <w:p w14:paraId="1A3488CA"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375.000,00</w:t>
            </w:r>
          </w:p>
        </w:tc>
        <w:tc>
          <w:tcPr>
            <w:tcW w:w="1055" w:type="dxa"/>
            <w:tcBorders>
              <w:top w:val="nil"/>
              <w:left w:val="nil"/>
              <w:bottom w:val="single" w:sz="4" w:space="0" w:color="auto"/>
              <w:right w:val="single" w:sz="4" w:space="0" w:color="auto"/>
            </w:tcBorders>
            <w:shd w:val="clear" w:color="000000" w:fill="DAEEF3"/>
            <w:noWrap/>
            <w:vAlign w:val="bottom"/>
            <w:hideMark/>
          </w:tcPr>
          <w:p w14:paraId="6C706AF9"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c>
          <w:tcPr>
            <w:tcW w:w="1153" w:type="dxa"/>
            <w:tcBorders>
              <w:top w:val="nil"/>
              <w:left w:val="nil"/>
              <w:bottom w:val="single" w:sz="4" w:space="0" w:color="auto"/>
              <w:right w:val="single" w:sz="4" w:space="0" w:color="auto"/>
            </w:tcBorders>
            <w:shd w:val="clear" w:color="000000" w:fill="DAEEF3"/>
            <w:noWrap/>
            <w:vAlign w:val="bottom"/>
            <w:hideMark/>
          </w:tcPr>
          <w:p w14:paraId="2B48C940"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0,00</w:t>
            </w:r>
          </w:p>
        </w:tc>
        <w:tc>
          <w:tcPr>
            <w:tcW w:w="710" w:type="dxa"/>
            <w:tcBorders>
              <w:top w:val="nil"/>
              <w:left w:val="nil"/>
              <w:bottom w:val="single" w:sz="4" w:space="0" w:color="auto"/>
              <w:right w:val="single" w:sz="4" w:space="0" w:color="auto"/>
            </w:tcBorders>
            <w:shd w:val="clear" w:color="000000" w:fill="DAEEF3"/>
            <w:noWrap/>
            <w:vAlign w:val="bottom"/>
            <w:hideMark/>
          </w:tcPr>
          <w:p w14:paraId="225D6A1A" w14:textId="77777777" w:rsidR="006712F9" w:rsidRPr="00355E6D" w:rsidRDefault="006712F9" w:rsidP="00355E6D">
            <w:pPr>
              <w:spacing w:after="0" w:line="240" w:lineRule="auto"/>
              <w:jc w:val="center"/>
              <w:rPr>
                <w:rFonts w:ascii="Cambria" w:hAnsi="Cambria" w:cs="Calibri"/>
                <w:b/>
                <w:bCs/>
                <w:color w:val="000000"/>
                <w:sz w:val="18"/>
                <w:szCs w:val="18"/>
              </w:rPr>
            </w:pPr>
            <w:r w:rsidRPr="00355E6D">
              <w:rPr>
                <w:rFonts w:ascii="Cambria" w:hAnsi="Cambria" w:cs="Calibri"/>
                <w:b/>
                <w:bCs/>
                <w:color w:val="000000"/>
                <w:sz w:val="18"/>
                <w:szCs w:val="18"/>
              </w:rPr>
              <w:t> </w:t>
            </w:r>
          </w:p>
        </w:tc>
      </w:tr>
      <w:tr w:rsidR="006712F9" w:rsidRPr="00355E6D" w14:paraId="6F7AB32E" w14:textId="77777777" w:rsidTr="006B2896">
        <w:trPr>
          <w:trHeight w:val="315"/>
        </w:trPr>
        <w:tc>
          <w:tcPr>
            <w:tcW w:w="710" w:type="dxa"/>
            <w:tcBorders>
              <w:top w:val="nil"/>
              <w:left w:val="single" w:sz="8" w:space="0" w:color="auto"/>
              <w:bottom w:val="single" w:sz="8" w:space="0" w:color="auto"/>
              <w:right w:val="single" w:sz="4" w:space="0" w:color="auto"/>
            </w:tcBorders>
            <w:shd w:val="clear" w:color="000000" w:fill="D9D9D9"/>
            <w:noWrap/>
            <w:vAlign w:val="center"/>
            <w:hideMark/>
          </w:tcPr>
          <w:p w14:paraId="738C116C" w14:textId="77777777" w:rsidR="006712F9" w:rsidRPr="00355E6D" w:rsidRDefault="006712F9" w:rsidP="00355E6D">
            <w:pPr>
              <w:spacing w:after="0" w:line="240" w:lineRule="auto"/>
              <w:jc w:val="left"/>
              <w:rPr>
                <w:rFonts w:ascii="Cambria" w:hAnsi="Cambria" w:cs="Calibri"/>
                <w:b/>
                <w:bCs/>
                <w:color w:val="000000"/>
                <w:sz w:val="18"/>
                <w:szCs w:val="18"/>
              </w:rPr>
            </w:pPr>
            <w:r w:rsidRPr="00355E6D">
              <w:rPr>
                <w:rFonts w:ascii="Cambria" w:hAnsi="Cambria" w:cs="Calibri"/>
                <w:b/>
                <w:bCs/>
                <w:color w:val="000000"/>
                <w:sz w:val="18"/>
                <w:szCs w:val="18"/>
              </w:rPr>
              <w:t> </w:t>
            </w:r>
          </w:p>
        </w:tc>
        <w:tc>
          <w:tcPr>
            <w:tcW w:w="4575" w:type="dxa"/>
            <w:tcBorders>
              <w:top w:val="nil"/>
              <w:left w:val="nil"/>
              <w:bottom w:val="single" w:sz="8" w:space="0" w:color="auto"/>
              <w:right w:val="nil"/>
            </w:tcBorders>
            <w:shd w:val="clear" w:color="000000" w:fill="D9D9D9"/>
            <w:vAlign w:val="center"/>
            <w:hideMark/>
          </w:tcPr>
          <w:p w14:paraId="5F8561AE" w14:textId="77777777" w:rsidR="006712F9" w:rsidRPr="00355E6D" w:rsidRDefault="006712F9" w:rsidP="00355E6D">
            <w:pPr>
              <w:spacing w:after="0" w:line="240" w:lineRule="auto"/>
              <w:jc w:val="left"/>
              <w:rPr>
                <w:rFonts w:ascii="Cambria" w:hAnsi="Cambria" w:cs="Calibri"/>
                <w:b/>
                <w:bCs/>
                <w:color w:val="000000"/>
                <w:sz w:val="18"/>
                <w:szCs w:val="18"/>
              </w:rPr>
            </w:pPr>
            <w:r w:rsidRPr="00355E6D">
              <w:rPr>
                <w:rFonts w:ascii="Cambria" w:hAnsi="Cambria" w:cs="Calibri"/>
                <w:b/>
                <w:bCs/>
                <w:color w:val="000000"/>
                <w:sz w:val="18"/>
                <w:szCs w:val="18"/>
              </w:rPr>
              <w:t>ΓΕΝΙΚΟ ΣΥΝΟΛΟ</w:t>
            </w:r>
          </w:p>
        </w:tc>
        <w:tc>
          <w:tcPr>
            <w:tcW w:w="1497" w:type="dxa"/>
            <w:tcBorders>
              <w:top w:val="nil"/>
              <w:left w:val="nil"/>
              <w:bottom w:val="single" w:sz="8" w:space="0" w:color="auto"/>
              <w:right w:val="single" w:sz="4" w:space="0" w:color="auto"/>
            </w:tcBorders>
            <w:shd w:val="clear" w:color="000000" w:fill="D9D9D9"/>
            <w:noWrap/>
            <w:vAlign w:val="bottom"/>
            <w:hideMark/>
          </w:tcPr>
          <w:p w14:paraId="199CA508"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1.500.000,00</w:t>
            </w:r>
          </w:p>
        </w:tc>
        <w:tc>
          <w:tcPr>
            <w:tcW w:w="1055" w:type="dxa"/>
            <w:tcBorders>
              <w:top w:val="nil"/>
              <w:left w:val="nil"/>
              <w:bottom w:val="single" w:sz="8" w:space="0" w:color="auto"/>
              <w:right w:val="single" w:sz="4" w:space="0" w:color="auto"/>
            </w:tcBorders>
            <w:shd w:val="clear" w:color="000000" w:fill="D9D9D9"/>
            <w:noWrap/>
            <w:vAlign w:val="bottom"/>
            <w:hideMark/>
          </w:tcPr>
          <w:p w14:paraId="2973E1E0"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 </w:t>
            </w:r>
          </w:p>
        </w:tc>
        <w:tc>
          <w:tcPr>
            <w:tcW w:w="1153" w:type="dxa"/>
            <w:tcBorders>
              <w:top w:val="nil"/>
              <w:left w:val="nil"/>
              <w:bottom w:val="single" w:sz="8" w:space="0" w:color="auto"/>
              <w:right w:val="single" w:sz="4" w:space="0" w:color="auto"/>
            </w:tcBorders>
            <w:shd w:val="clear" w:color="000000" w:fill="D9D9D9"/>
            <w:noWrap/>
            <w:vAlign w:val="bottom"/>
            <w:hideMark/>
          </w:tcPr>
          <w:p w14:paraId="2E4EE9A2"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351.213,04</w:t>
            </w:r>
          </w:p>
        </w:tc>
        <w:tc>
          <w:tcPr>
            <w:tcW w:w="710" w:type="dxa"/>
            <w:tcBorders>
              <w:top w:val="nil"/>
              <w:left w:val="nil"/>
              <w:bottom w:val="single" w:sz="8" w:space="0" w:color="auto"/>
              <w:right w:val="single" w:sz="4" w:space="0" w:color="auto"/>
            </w:tcBorders>
            <w:shd w:val="clear" w:color="000000" w:fill="D9D9D9"/>
            <w:noWrap/>
            <w:vAlign w:val="bottom"/>
            <w:hideMark/>
          </w:tcPr>
          <w:p w14:paraId="2465C671" w14:textId="77777777" w:rsidR="006712F9" w:rsidRPr="00355E6D" w:rsidRDefault="006712F9" w:rsidP="00355E6D">
            <w:pPr>
              <w:spacing w:after="0" w:line="240" w:lineRule="auto"/>
              <w:jc w:val="right"/>
              <w:rPr>
                <w:rFonts w:ascii="Cambria" w:hAnsi="Cambria" w:cs="Calibri"/>
                <w:b/>
                <w:bCs/>
                <w:color w:val="000000"/>
                <w:sz w:val="18"/>
                <w:szCs w:val="18"/>
              </w:rPr>
            </w:pPr>
            <w:r w:rsidRPr="00355E6D">
              <w:rPr>
                <w:rFonts w:ascii="Cambria" w:hAnsi="Cambria" w:cs="Calibri"/>
                <w:b/>
                <w:bCs/>
                <w:color w:val="000000"/>
                <w:sz w:val="18"/>
                <w:szCs w:val="18"/>
              </w:rPr>
              <w:t> </w:t>
            </w:r>
          </w:p>
        </w:tc>
      </w:tr>
    </w:tbl>
    <w:p w14:paraId="5138D0E7" w14:textId="77777777" w:rsidR="00B650D1" w:rsidRPr="00355E6D" w:rsidRDefault="00B650D1" w:rsidP="00224330">
      <w:pPr>
        <w:jc w:val="left"/>
        <w:rPr>
          <w:rFonts w:ascii="Cambria" w:hAnsi="Cambria"/>
          <w:sz w:val="4"/>
          <w:szCs w:val="4"/>
        </w:rPr>
      </w:pPr>
    </w:p>
    <w:sectPr w:rsidR="00B650D1" w:rsidRPr="00355E6D" w:rsidSect="00355E6D">
      <w:pgSz w:w="16838" w:h="11906" w:orient="landscape" w:code="9"/>
      <w:pgMar w:top="794" w:right="680" w:bottom="567" w:left="1134" w:header="708" w:footer="205"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82C0" w14:textId="77777777" w:rsidR="00F54DBA" w:rsidRDefault="00F54DBA">
      <w:r>
        <w:separator/>
      </w:r>
    </w:p>
  </w:endnote>
  <w:endnote w:type="continuationSeparator" w:id="0">
    <w:p w14:paraId="2AF66EE7" w14:textId="77777777" w:rsidR="00F54DBA" w:rsidRDefault="00F5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Greek">
    <w:panose1 w:val="020B0604020202020204"/>
    <w:charset w:val="A1"/>
    <w:family w:val="swiss"/>
    <w:pitch w:val="variable"/>
    <w:sig w:usb0="E0002EFF" w:usb1="C000785B" w:usb2="00000009" w:usb3="00000000" w:csb0="000001FF" w:csb1="00000000"/>
  </w:font>
  <w:font w:name="GillSansSemCon">
    <w:altName w:val="Courier New"/>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960313"/>
      <w:docPartObj>
        <w:docPartGallery w:val="Page Numbers (Bottom of Page)"/>
        <w:docPartUnique/>
      </w:docPartObj>
    </w:sdtPr>
    <w:sdtEndPr/>
    <w:sdtContent>
      <w:p w14:paraId="3EA897FE" w14:textId="0CD635C5" w:rsidR="00F54DBA" w:rsidRDefault="00384137">
        <w:pPr>
          <w:pStyle w:val="a9"/>
          <w:jc w:val="right"/>
        </w:pPr>
        <w:r w:rsidRPr="00384137">
          <w:rPr>
            <w:noProof/>
          </w:rPr>
          <w:drawing>
            <wp:anchor distT="0" distB="0" distL="114300" distR="114300" simplePos="0" relativeHeight="251659264" behindDoc="0" locked="0" layoutInCell="1" allowOverlap="1" wp14:anchorId="794EFAD4" wp14:editId="662E778D">
              <wp:simplePos x="0" y="0"/>
              <wp:positionH relativeFrom="column">
                <wp:posOffset>4498975</wp:posOffset>
              </wp:positionH>
              <wp:positionV relativeFrom="paragraph">
                <wp:posOffset>187960</wp:posOffset>
              </wp:positionV>
              <wp:extent cx="958850" cy="575310"/>
              <wp:effectExtent l="0" t="0" r="0" b="0"/>
              <wp:wrapNone/>
              <wp:docPr id="16"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anchor>
          </w:drawing>
        </w:r>
        <w:r w:rsidRPr="00384137">
          <w:rPr>
            <w:noProof/>
          </w:rPr>
          <w:drawing>
            <wp:anchor distT="0" distB="0" distL="114300" distR="114300" simplePos="0" relativeHeight="251660288" behindDoc="0" locked="0" layoutInCell="1" allowOverlap="1" wp14:anchorId="31D50068" wp14:editId="39329FEF">
              <wp:simplePos x="0" y="0"/>
              <wp:positionH relativeFrom="column">
                <wp:posOffset>720725</wp:posOffset>
              </wp:positionH>
              <wp:positionV relativeFrom="paragraph">
                <wp:posOffset>181610</wp:posOffset>
              </wp:positionV>
              <wp:extent cx="1190625" cy="653415"/>
              <wp:effectExtent l="0" t="0" r="9525"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anchor>
          </w:drawing>
        </w:r>
        <w:r w:rsidRPr="00384137">
          <w:rPr>
            <w:noProof/>
          </w:rPr>
          <mc:AlternateContent>
            <mc:Choice Requires="wps">
              <w:drawing>
                <wp:anchor distT="0" distB="0" distL="114300" distR="114300" simplePos="0" relativeHeight="251661312" behindDoc="0" locked="0" layoutInCell="1" allowOverlap="1" wp14:anchorId="0CDFA791" wp14:editId="73BD1DF1">
                  <wp:simplePos x="0" y="0"/>
                  <wp:positionH relativeFrom="column">
                    <wp:posOffset>2691374</wp:posOffset>
                  </wp:positionH>
                  <wp:positionV relativeFrom="paragraph">
                    <wp:posOffset>190402</wp:posOffset>
                  </wp:positionV>
                  <wp:extent cx="1000125" cy="571500"/>
                  <wp:effectExtent l="0" t="0" r="9525"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571500"/>
                          </a:xfrm>
                          <a:prstGeom prst="rect">
                            <a:avLst/>
                          </a:prstGeom>
                          <a:solidFill>
                            <a:sysClr val="window" lastClr="FFFFFF"/>
                          </a:solidFill>
                          <a:ln w="6350">
                            <a:noFill/>
                          </a:ln>
                          <a:effectLst/>
                        </wps:spPr>
                        <wps:txbx>
                          <w:txbxContent>
                            <w:p w14:paraId="14D2D9C5" w14:textId="77777777" w:rsidR="00384137" w:rsidRPr="00DF1B37" w:rsidRDefault="00384137" w:rsidP="00384137">
                              <w:pPr>
                                <w:jc w:val="center"/>
                                <w:rPr>
                                  <w:color w:val="FF0000"/>
                                </w:rPr>
                              </w:pPr>
                              <w:r>
                                <w:rPr>
                                  <w:noProof/>
                                  <w:color w:val="FF0000"/>
                                </w:rPr>
                                <w:drawing>
                                  <wp:inline distT="0" distB="0" distL="0" distR="0" wp14:anchorId="2B992B45" wp14:editId="2E1DB96E">
                                    <wp:extent cx="907103" cy="419100"/>
                                    <wp:effectExtent l="0" t="0" r="762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3">
                                              <a:extLst>
                                                <a:ext uri="{28A0092B-C50C-407E-A947-70E740481C1C}">
                                                  <a14:useLocalDpi xmlns:a14="http://schemas.microsoft.com/office/drawing/2010/main" val="0"/>
                                                </a:ext>
                                              </a:extLst>
                                            </a:blip>
                                            <a:stretch>
                                              <a:fillRect/>
                                            </a:stretch>
                                          </pic:blipFill>
                                          <pic:spPr>
                                            <a:xfrm>
                                              <a:off x="0" y="0"/>
                                              <a:ext cx="908195" cy="419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FA791" id="_x0000_t202" coordsize="21600,21600" o:spt="202" path="m,l,21600r21600,l21600,xe">
                  <v:stroke joinstyle="miter"/>
                  <v:path gradientshapeok="t" o:connecttype="rect"/>
                </v:shapetype>
                <v:shape id="Πλαίσιο κειμένου 3" o:spid="_x0000_s1026" type="#_x0000_t202" style="position:absolute;left:0;text-align:left;margin-left:211.9pt;margin-top:1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" fillcolor="window" stroked="f" strokeweight=".5pt">
                  <v:textbox>
                    <w:txbxContent>
                      <w:p w14:paraId="14D2D9C5" w14:textId="77777777" w:rsidR="00384137" w:rsidRPr="00DF1B37" w:rsidRDefault="00384137" w:rsidP="00384137">
                        <w:pPr>
                          <w:jc w:val="center"/>
                          <w:rPr>
                            <w:color w:val="FF0000"/>
                          </w:rPr>
                        </w:pPr>
                        <w:r>
                          <w:rPr>
                            <w:noProof/>
                            <w:color w:val="FF0000"/>
                          </w:rPr>
                          <w:drawing>
                            <wp:inline distT="0" distB="0" distL="0" distR="0" wp14:anchorId="2B992B45" wp14:editId="2E1DB96E">
                              <wp:extent cx="907103" cy="419100"/>
                              <wp:effectExtent l="0" t="0" r="762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4">
                                        <a:extLst>
                                          <a:ext uri="{28A0092B-C50C-407E-A947-70E740481C1C}">
                                            <a14:useLocalDpi xmlns:a14="http://schemas.microsoft.com/office/drawing/2010/main" val="0"/>
                                          </a:ext>
                                        </a:extLst>
                                      </a:blip>
                                      <a:stretch>
                                        <a:fillRect/>
                                      </a:stretch>
                                    </pic:blipFill>
                                    <pic:spPr>
                                      <a:xfrm>
                                        <a:off x="0" y="0"/>
                                        <a:ext cx="908195" cy="419605"/>
                                      </a:xfrm>
                                      <a:prstGeom prst="rect">
                                        <a:avLst/>
                                      </a:prstGeom>
                                    </pic:spPr>
                                  </pic:pic>
                                </a:graphicData>
                              </a:graphic>
                            </wp:inline>
                          </w:drawing>
                        </w:r>
                      </w:p>
                    </w:txbxContent>
                  </v:textbox>
                </v:shape>
              </w:pict>
            </mc:Fallback>
          </mc:AlternateContent>
        </w:r>
        <w:r w:rsidR="00F54DBA">
          <w:fldChar w:fldCharType="begin"/>
        </w:r>
        <w:r w:rsidR="00F54DBA">
          <w:instrText xml:space="preserve"> PAGE   \* MERGEFORMAT </w:instrText>
        </w:r>
        <w:r w:rsidR="00F54DBA">
          <w:fldChar w:fldCharType="separate"/>
        </w:r>
        <w:r w:rsidR="00F54DBA">
          <w:rPr>
            <w:noProof/>
          </w:rPr>
          <w:t>20</w:t>
        </w:r>
        <w:r w:rsidR="00F54DBA">
          <w:rPr>
            <w:noProof/>
          </w:rPr>
          <w:fldChar w:fldCharType="end"/>
        </w:r>
      </w:p>
    </w:sdtContent>
  </w:sdt>
  <w:p w14:paraId="64DBBFF1" w14:textId="55DA82CA" w:rsidR="00F54DBA" w:rsidRDefault="00F54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E7C9" w14:textId="77777777" w:rsidR="00F54DBA" w:rsidRDefault="00F54DBA">
      <w:r>
        <w:separator/>
      </w:r>
    </w:p>
  </w:footnote>
  <w:footnote w:type="continuationSeparator" w:id="0">
    <w:p w14:paraId="7A4BDE22" w14:textId="77777777" w:rsidR="00F54DBA" w:rsidRDefault="00F5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55665E1"/>
    <w:multiLevelType w:val="hybridMultilevel"/>
    <w:tmpl w:val="7A348906"/>
    <w:lvl w:ilvl="0" w:tplc="04080001">
      <w:start w:val="1"/>
      <w:numFmt w:val="bullet"/>
      <w:lvlText w:val=""/>
      <w:lvlJc w:val="left"/>
      <w:pPr>
        <w:ind w:left="500" w:hanging="360"/>
      </w:pPr>
      <w:rPr>
        <w:rFonts w:ascii="Symbol" w:hAnsi="Symbol" w:hint="default"/>
      </w:rPr>
    </w:lvl>
    <w:lvl w:ilvl="1" w:tplc="04080003" w:tentative="1">
      <w:start w:val="1"/>
      <w:numFmt w:val="bullet"/>
      <w:lvlText w:val="o"/>
      <w:lvlJc w:val="left"/>
      <w:pPr>
        <w:ind w:left="1220" w:hanging="360"/>
      </w:pPr>
      <w:rPr>
        <w:rFonts w:ascii="Courier New" w:hAnsi="Courier New" w:cs="Courier New" w:hint="default"/>
      </w:rPr>
    </w:lvl>
    <w:lvl w:ilvl="2" w:tplc="04080005" w:tentative="1">
      <w:start w:val="1"/>
      <w:numFmt w:val="bullet"/>
      <w:lvlText w:val=""/>
      <w:lvlJc w:val="left"/>
      <w:pPr>
        <w:ind w:left="1940" w:hanging="360"/>
      </w:pPr>
      <w:rPr>
        <w:rFonts w:ascii="Wingdings" w:hAnsi="Wingdings" w:hint="default"/>
      </w:rPr>
    </w:lvl>
    <w:lvl w:ilvl="3" w:tplc="04080001" w:tentative="1">
      <w:start w:val="1"/>
      <w:numFmt w:val="bullet"/>
      <w:lvlText w:val=""/>
      <w:lvlJc w:val="left"/>
      <w:pPr>
        <w:ind w:left="2660" w:hanging="360"/>
      </w:pPr>
      <w:rPr>
        <w:rFonts w:ascii="Symbol" w:hAnsi="Symbol" w:hint="default"/>
      </w:rPr>
    </w:lvl>
    <w:lvl w:ilvl="4" w:tplc="04080003" w:tentative="1">
      <w:start w:val="1"/>
      <w:numFmt w:val="bullet"/>
      <w:lvlText w:val="o"/>
      <w:lvlJc w:val="left"/>
      <w:pPr>
        <w:ind w:left="3380" w:hanging="360"/>
      </w:pPr>
      <w:rPr>
        <w:rFonts w:ascii="Courier New" w:hAnsi="Courier New" w:cs="Courier New" w:hint="default"/>
      </w:rPr>
    </w:lvl>
    <w:lvl w:ilvl="5" w:tplc="04080005" w:tentative="1">
      <w:start w:val="1"/>
      <w:numFmt w:val="bullet"/>
      <w:lvlText w:val=""/>
      <w:lvlJc w:val="left"/>
      <w:pPr>
        <w:ind w:left="4100" w:hanging="360"/>
      </w:pPr>
      <w:rPr>
        <w:rFonts w:ascii="Wingdings" w:hAnsi="Wingdings" w:hint="default"/>
      </w:rPr>
    </w:lvl>
    <w:lvl w:ilvl="6" w:tplc="04080001" w:tentative="1">
      <w:start w:val="1"/>
      <w:numFmt w:val="bullet"/>
      <w:lvlText w:val=""/>
      <w:lvlJc w:val="left"/>
      <w:pPr>
        <w:ind w:left="4820" w:hanging="360"/>
      </w:pPr>
      <w:rPr>
        <w:rFonts w:ascii="Symbol" w:hAnsi="Symbol" w:hint="default"/>
      </w:rPr>
    </w:lvl>
    <w:lvl w:ilvl="7" w:tplc="04080003" w:tentative="1">
      <w:start w:val="1"/>
      <w:numFmt w:val="bullet"/>
      <w:lvlText w:val="o"/>
      <w:lvlJc w:val="left"/>
      <w:pPr>
        <w:ind w:left="5540" w:hanging="360"/>
      </w:pPr>
      <w:rPr>
        <w:rFonts w:ascii="Courier New" w:hAnsi="Courier New" w:cs="Courier New" w:hint="default"/>
      </w:rPr>
    </w:lvl>
    <w:lvl w:ilvl="8" w:tplc="04080005" w:tentative="1">
      <w:start w:val="1"/>
      <w:numFmt w:val="bullet"/>
      <w:lvlText w:val=""/>
      <w:lvlJc w:val="left"/>
      <w:pPr>
        <w:ind w:left="6260" w:hanging="360"/>
      </w:pPr>
      <w:rPr>
        <w:rFonts w:ascii="Wingdings" w:hAnsi="Wingdings" w:hint="default"/>
      </w:rPr>
    </w:lvl>
  </w:abstractNum>
  <w:abstractNum w:abstractNumId="4" w15:restartNumberingAfterBreak="0">
    <w:nsid w:val="0C54141F"/>
    <w:multiLevelType w:val="hybridMultilevel"/>
    <w:tmpl w:val="19C2AAD8"/>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078F4"/>
    <w:multiLevelType w:val="hybridMultilevel"/>
    <w:tmpl w:val="E7C61446"/>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16F1D"/>
    <w:multiLevelType w:val="hybridMultilevel"/>
    <w:tmpl w:val="07661C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AA39E3"/>
    <w:multiLevelType w:val="hybridMultilevel"/>
    <w:tmpl w:val="14ECE000"/>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B6148"/>
    <w:multiLevelType w:val="hybridMultilevel"/>
    <w:tmpl w:val="9370C836"/>
    <w:lvl w:ilvl="0" w:tplc="04080001">
      <w:start w:val="1"/>
      <w:numFmt w:val="bullet"/>
      <w:lvlText w:val=""/>
      <w:lvlJc w:val="left"/>
      <w:pPr>
        <w:ind w:left="858" w:hanging="360"/>
      </w:pPr>
      <w:rPr>
        <w:rFonts w:ascii="Symbol" w:hAnsi="Symbol" w:hint="default"/>
      </w:rPr>
    </w:lvl>
    <w:lvl w:ilvl="1" w:tplc="04080003" w:tentative="1">
      <w:start w:val="1"/>
      <w:numFmt w:val="bullet"/>
      <w:lvlText w:val="o"/>
      <w:lvlJc w:val="left"/>
      <w:pPr>
        <w:ind w:left="1578" w:hanging="360"/>
      </w:pPr>
      <w:rPr>
        <w:rFonts w:ascii="Courier New" w:hAnsi="Courier New" w:cs="Courier New" w:hint="default"/>
      </w:rPr>
    </w:lvl>
    <w:lvl w:ilvl="2" w:tplc="04080005" w:tentative="1">
      <w:start w:val="1"/>
      <w:numFmt w:val="bullet"/>
      <w:lvlText w:val=""/>
      <w:lvlJc w:val="left"/>
      <w:pPr>
        <w:ind w:left="2298" w:hanging="360"/>
      </w:pPr>
      <w:rPr>
        <w:rFonts w:ascii="Wingdings" w:hAnsi="Wingdings" w:hint="default"/>
      </w:rPr>
    </w:lvl>
    <w:lvl w:ilvl="3" w:tplc="04080001" w:tentative="1">
      <w:start w:val="1"/>
      <w:numFmt w:val="bullet"/>
      <w:lvlText w:val=""/>
      <w:lvlJc w:val="left"/>
      <w:pPr>
        <w:ind w:left="3018" w:hanging="360"/>
      </w:pPr>
      <w:rPr>
        <w:rFonts w:ascii="Symbol" w:hAnsi="Symbol" w:hint="default"/>
      </w:rPr>
    </w:lvl>
    <w:lvl w:ilvl="4" w:tplc="04080003" w:tentative="1">
      <w:start w:val="1"/>
      <w:numFmt w:val="bullet"/>
      <w:lvlText w:val="o"/>
      <w:lvlJc w:val="left"/>
      <w:pPr>
        <w:ind w:left="3738" w:hanging="360"/>
      </w:pPr>
      <w:rPr>
        <w:rFonts w:ascii="Courier New" w:hAnsi="Courier New" w:cs="Courier New" w:hint="default"/>
      </w:rPr>
    </w:lvl>
    <w:lvl w:ilvl="5" w:tplc="04080005" w:tentative="1">
      <w:start w:val="1"/>
      <w:numFmt w:val="bullet"/>
      <w:lvlText w:val=""/>
      <w:lvlJc w:val="left"/>
      <w:pPr>
        <w:ind w:left="4458" w:hanging="360"/>
      </w:pPr>
      <w:rPr>
        <w:rFonts w:ascii="Wingdings" w:hAnsi="Wingdings" w:hint="default"/>
      </w:rPr>
    </w:lvl>
    <w:lvl w:ilvl="6" w:tplc="04080001" w:tentative="1">
      <w:start w:val="1"/>
      <w:numFmt w:val="bullet"/>
      <w:lvlText w:val=""/>
      <w:lvlJc w:val="left"/>
      <w:pPr>
        <w:ind w:left="5178" w:hanging="360"/>
      </w:pPr>
      <w:rPr>
        <w:rFonts w:ascii="Symbol" w:hAnsi="Symbol" w:hint="default"/>
      </w:rPr>
    </w:lvl>
    <w:lvl w:ilvl="7" w:tplc="04080003" w:tentative="1">
      <w:start w:val="1"/>
      <w:numFmt w:val="bullet"/>
      <w:lvlText w:val="o"/>
      <w:lvlJc w:val="left"/>
      <w:pPr>
        <w:ind w:left="5898" w:hanging="360"/>
      </w:pPr>
      <w:rPr>
        <w:rFonts w:ascii="Courier New" w:hAnsi="Courier New" w:cs="Courier New" w:hint="default"/>
      </w:rPr>
    </w:lvl>
    <w:lvl w:ilvl="8" w:tplc="04080005" w:tentative="1">
      <w:start w:val="1"/>
      <w:numFmt w:val="bullet"/>
      <w:lvlText w:val=""/>
      <w:lvlJc w:val="left"/>
      <w:pPr>
        <w:ind w:left="6618" w:hanging="360"/>
      </w:pPr>
      <w:rPr>
        <w:rFonts w:ascii="Wingdings" w:hAnsi="Wingdings" w:hint="default"/>
      </w:rPr>
    </w:lvl>
  </w:abstractNum>
  <w:abstractNum w:abstractNumId="9" w15:restartNumberingAfterBreak="0">
    <w:nsid w:val="2ACD33DE"/>
    <w:multiLevelType w:val="hybridMultilevel"/>
    <w:tmpl w:val="EFC03CD0"/>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A426B"/>
    <w:multiLevelType w:val="hybridMultilevel"/>
    <w:tmpl w:val="723A9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5638DB"/>
    <w:multiLevelType w:val="multilevel"/>
    <w:tmpl w:val="162877D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42F0C4C"/>
    <w:multiLevelType w:val="multilevel"/>
    <w:tmpl w:val="1E2A8F46"/>
    <w:lvl w:ilvl="0">
      <w:start w:val="1"/>
      <w:numFmt w:val="bullet"/>
      <w:lvlText w:val="•"/>
      <w:lvlJc w:val="left"/>
      <w:pPr>
        <w:ind w:left="720" w:hanging="360"/>
      </w:pPr>
      <w:rPr>
        <w:rFonts w:ascii="Agency FB" w:hAnsi="Agency FB"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4BAC3E2E"/>
    <w:multiLevelType w:val="hybridMultilevel"/>
    <w:tmpl w:val="730E72A8"/>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55FAB"/>
    <w:multiLevelType w:val="multilevel"/>
    <w:tmpl w:val="1E2A8F46"/>
    <w:lvl w:ilvl="0">
      <w:start w:val="1"/>
      <w:numFmt w:val="bullet"/>
      <w:lvlText w:val="•"/>
      <w:lvlJc w:val="left"/>
      <w:pPr>
        <w:ind w:left="720" w:hanging="360"/>
      </w:pPr>
      <w:rPr>
        <w:rFonts w:ascii="Agency FB" w:hAnsi="Agency FB"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51C24687"/>
    <w:multiLevelType w:val="hybridMultilevel"/>
    <w:tmpl w:val="DCEAA3EC"/>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5AB6406D"/>
    <w:multiLevelType w:val="hybridMultilevel"/>
    <w:tmpl w:val="B792D85A"/>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04A99"/>
    <w:multiLevelType w:val="multilevel"/>
    <w:tmpl w:val="1E2A8F46"/>
    <w:lvl w:ilvl="0">
      <w:start w:val="1"/>
      <w:numFmt w:val="bullet"/>
      <w:lvlText w:val="•"/>
      <w:lvlJc w:val="left"/>
      <w:pPr>
        <w:ind w:left="720" w:hanging="360"/>
      </w:pPr>
      <w:rPr>
        <w:rFonts w:ascii="Agency FB" w:hAnsi="Agency FB"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2D305D3"/>
    <w:multiLevelType w:val="hybridMultilevel"/>
    <w:tmpl w:val="CC4275DA"/>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D7EDF"/>
    <w:multiLevelType w:val="hybridMultilevel"/>
    <w:tmpl w:val="FC82D3B6"/>
    <w:lvl w:ilvl="0" w:tplc="721E5472">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B2482"/>
    <w:multiLevelType w:val="hybridMultilevel"/>
    <w:tmpl w:val="A680F5C0"/>
    <w:lvl w:ilvl="0" w:tplc="04080001">
      <w:start w:val="1"/>
      <w:numFmt w:val="bullet"/>
      <w:lvlText w:val=""/>
      <w:lvlJc w:val="left"/>
      <w:pPr>
        <w:ind w:left="858" w:hanging="360"/>
      </w:pPr>
      <w:rPr>
        <w:rFonts w:ascii="Symbol" w:hAnsi="Symbol" w:hint="default"/>
      </w:rPr>
    </w:lvl>
    <w:lvl w:ilvl="1" w:tplc="04080003" w:tentative="1">
      <w:start w:val="1"/>
      <w:numFmt w:val="bullet"/>
      <w:lvlText w:val="o"/>
      <w:lvlJc w:val="left"/>
      <w:pPr>
        <w:ind w:left="1578" w:hanging="360"/>
      </w:pPr>
      <w:rPr>
        <w:rFonts w:ascii="Courier New" w:hAnsi="Courier New" w:cs="Courier New" w:hint="default"/>
      </w:rPr>
    </w:lvl>
    <w:lvl w:ilvl="2" w:tplc="04080005" w:tentative="1">
      <w:start w:val="1"/>
      <w:numFmt w:val="bullet"/>
      <w:lvlText w:val=""/>
      <w:lvlJc w:val="left"/>
      <w:pPr>
        <w:ind w:left="2298" w:hanging="360"/>
      </w:pPr>
      <w:rPr>
        <w:rFonts w:ascii="Wingdings" w:hAnsi="Wingdings" w:hint="default"/>
      </w:rPr>
    </w:lvl>
    <w:lvl w:ilvl="3" w:tplc="04080001" w:tentative="1">
      <w:start w:val="1"/>
      <w:numFmt w:val="bullet"/>
      <w:lvlText w:val=""/>
      <w:lvlJc w:val="left"/>
      <w:pPr>
        <w:ind w:left="3018" w:hanging="360"/>
      </w:pPr>
      <w:rPr>
        <w:rFonts w:ascii="Symbol" w:hAnsi="Symbol" w:hint="default"/>
      </w:rPr>
    </w:lvl>
    <w:lvl w:ilvl="4" w:tplc="04080003" w:tentative="1">
      <w:start w:val="1"/>
      <w:numFmt w:val="bullet"/>
      <w:lvlText w:val="o"/>
      <w:lvlJc w:val="left"/>
      <w:pPr>
        <w:ind w:left="3738" w:hanging="360"/>
      </w:pPr>
      <w:rPr>
        <w:rFonts w:ascii="Courier New" w:hAnsi="Courier New" w:cs="Courier New" w:hint="default"/>
      </w:rPr>
    </w:lvl>
    <w:lvl w:ilvl="5" w:tplc="04080005" w:tentative="1">
      <w:start w:val="1"/>
      <w:numFmt w:val="bullet"/>
      <w:lvlText w:val=""/>
      <w:lvlJc w:val="left"/>
      <w:pPr>
        <w:ind w:left="4458" w:hanging="360"/>
      </w:pPr>
      <w:rPr>
        <w:rFonts w:ascii="Wingdings" w:hAnsi="Wingdings" w:hint="default"/>
      </w:rPr>
    </w:lvl>
    <w:lvl w:ilvl="6" w:tplc="04080001" w:tentative="1">
      <w:start w:val="1"/>
      <w:numFmt w:val="bullet"/>
      <w:lvlText w:val=""/>
      <w:lvlJc w:val="left"/>
      <w:pPr>
        <w:ind w:left="5178" w:hanging="360"/>
      </w:pPr>
      <w:rPr>
        <w:rFonts w:ascii="Symbol" w:hAnsi="Symbol" w:hint="default"/>
      </w:rPr>
    </w:lvl>
    <w:lvl w:ilvl="7" w:tplc="04080003" w:tentative="1">
      <w:start w:val="1"/>
      <w:numFmt w:val="bullet"/>
      <w:lvlText w:val="o"/>
      <w:lvlJc w:val="left"/>
      <w:pPr>
        <w:ind w:left="5898" w:hanging="360"/>
      </w:pPr>
      <w:rPr>
        <w:rFonts w:ascii="Courier New" w:hAnsi="Courier New" w:cs="Courier New" w:hint="default"/>
      </w:rPr>
    </w:lvl>
    <w:lvl w:ilvl="8" w:tplc="04080005" w:tentative="1">
      <w:start w:val="1"/>
      <w:numFmt w:val="bullet"/>
      <w:lvlText w:val=""/>
      <w:lvlJc w:val="left"/>
      <w:pPr>
        <w:ind w:left="6618" w:hanging="360"/>
      </w:pPr>
      <w:rPr>
        <w:rFonts w:ascii="Wingdings" w:hAnsi="Wingdings" w:hint="default"/>
      </w:rPr>
    </w:lvl>
  </w:abstractNum>
  <w:abstractNum w:abstractNumId="23" w15:restartNumberingAfterBreak="0">
    <w:nsid w:val="6B8D4736"/>
    <w:multiLevelType w:val="multilevel"/>
    <w:tmpl w:val="A3044EEA"/>
    <w:lvl w:ilvl="0">
      <w:start w:val="1"/>
      <w:numFmt w:val="bullet"/>
      <w:lvlText w:val="•"/>
      <w:lvlJc w:val="left"/>
      <w:pPr>
        <w:ind w:left="720" w:hanging="360"/>
      </w:pPr>
      <w:rPr>
        <w:rFonts w:ascii="Agency FB" w:hAnsi="Agency FB" w:hint="default"/>
      </w:rPr>
    </w:lvl>
    <w:lvl w:ilvl="1">
      <w:start w:val="552"/>
      <w:numFmt w:val="bullet"/>
      <w:lvlText w:val="-"/>
      <w:lvlJc w:val="left"/>
      <w:pPr>
        <w:ind w:left="1440" w:hanging="360"/>
      </w:pPr>
      <w:rPr>
        <w:rFonts w:ascii="Cambria" w:eastAsia="Times New Roman" w:hAnsi="Cambri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6F6A7CD0"/>
    <w:multiLevelType w:val="hybridMultilevel"/>
    <w:tmpl w:val="F1D2C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D559F4"/>
    <w:multiLevelType w:val="multilevel"/>
    <w:tmpl w:val="1E2A8F46"/>
    <w:lvl w:ilvl="0">
      <w:start w:val="1"/>
      <w:numFmt w:val="bullet"/>
      <w:lvlText w:val="•"/>
      <w:lvlJc w:val="left"/>
      <w:pPr>
        <w:ind w:left="720" w:hanging="360"/>
      </w:pPr>
      <w:rPr>
        <w:rFonts w:ascii="Agency FB" w:hAnsi="Agency FB"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7AFD1834"/>
    <w:multiLevelType w:val="hybridMultilevel"/>
    <w:tmpl w:val="607E5EC0"/>
    <w:lvl w:ilvl="0" w:tplc="721E547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6"/>
  </w:num>
  <w:num w:numId="4">
    <w:abstractNumId w:val="11"/>
  </w:num>
  <w:num w:numId="5">
    <w:abstractNumId w:val="19"/>
  </w:num>
  <w:num w:numId="6">
    <w:abstractNumId w:val="25"/>
  </w:num>
  <w:num w:numId="7">
    <w:abstractNumId w:val="12"/>
  </w:num>
  <w:num w:numId="8">
    <w:abstractNumId w:val="14"/>
  </w:num>
  <w:num w:numId="9">
    <w:abstractNumId w:val="23"/>
  </w:num>
  <w:num w:numId="10">
    <w:abstractNumId w:val="20"/>
  </w:num>
  <w:num w:numId="11">
    <w:abstractNumId w:val="10"/>
  </w:num>
  <w:num w:numId="12">
    <w:abstractNumId w:val="21"/>
  </w:num>
  <w:num w:numId="13">
    <w:abstractNumId w:val="26"/>
  </w:num>
  <w:num w:numId="14">
    <w:abstractNumId w:val="15"/>
  </w:num>
  <w:num w:numId="15">
    <w:abstractNumId w:val="13"/>
  </w:num>
  <w:num w:numId="16">
    <w:abstractNumId w:val="5"/>
  </w:num>
  <w:num w:numId="17">
    <w:abstractNumId w:val="18"/>
  </w:num>
  <w:num w:numId="18">
    <w:abstractNumId w:val="4"/>
  </w:num>
  <w:num w:numId="19">
    <w:abstractNumId w:val="7"/>
  </w:num>
  <w:num w:numId="20">
    <w:abstractNumId w:val="9"/>
  </w:num>
  <w:num w:numId="21">
    <w:abstractNumId w:val="3"/>
  </w:num>
  <w:num w:numId="22">
    <w:abstractNumId w:val="8"/>
  </w:num>
  <w:num w:numId="23">
    <w:abstractNumId w:val="22"/>
  </w:num>
  <w:num w:numId="24">
    <w:abstractNumId w:val="24"/>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E1"/>
    <w:rsid w:val="000000F2"/>
    <w:rsid w:val="00001123"/>
    <w:rsid w:val="00001715"/>
    <w:rsid w:val="00001CE0"/>
    <w:rsid w:val="0000200C"/>
    <w:rsid w:val="00002254"/>
    <w:rsid w:val="000031C2"/>
    <w:rsid w:val="00003445"/>
    <w:rsid w:val="00003D0F"/>
    <w:rsid w:val="0000410F"/>
    <w:rsid w:val="00005077"/>
    <w:rsid w:val="00005CAF"/>
    <w:rsid w:val="00006438"/>
    <w:rsid w:val="00006C72"/>
    <w:rsid w:val="00010D39"/>
    <w:rsid w:val="00011344"/>
    <w:rsid w:val="0001154D"/>
    <w:rsid w:val="00011EAC"/>
    <w:rsid w:val="0001286A"/>
    <w:rsid w:val="00013A7F"/>
    <w:rsid w:val="00014214"/>
    <w:rsid w:val="0001497C"/>
    <w:rsid w:val="00014B8B"/>
    <w:rsid w:val="00014CB3"/>
    <w:rsid w:val="00015183"/>
    <w:rsid w:val="000154EE"/>
    <w:rsid w:val="00015548"/>
    <w:rsid w:val="0001797A"/>
    <w:rsid w:val="00017B12"/>
    <w:rsid w:val="00020B24"/>
    <w:rsid w:val="00020E26"/>
    <w:rsid w:val="000210E5"/>
    <w:rsid w:val="00021A39"/>
    <w:rsid w:val="00022B64"/>
    <w:rsid w:val="00022ED0"/>
    <w:rsid w:val="00023597"/>
    <w:rsid w:val="000239D6"/>
    <w:rsid w:val="00023A3D"/>
    <w:rsid w:val="00023A40"/>
    <w:rsid w:val="00023AD7"/>
    <w:rsid w:val="000240D1"/>
    <w:rsid w:val="00024902"/>
    <w:rsid w:val="00026610"/>
    <w:rsid w:val="0002723A"/>
    <w:rsid w:val="000277E6"/>
    <w:rsid w:val="00027873"/>
    <w:rsid w:val="0003050B"/>
    <w:rsid w:val="00033AF5"/>
    <w:rsid w:val="00033E1F"/>
    <w:rsid w:val="000348A8"/>
    <w:rsid w:val="00036DBE"/>
    <w:rsid w:val="00036E89"/>
    <w:rsid w:val="0004058B"/>
    <w:rsid w:val="00040596"/>
    <w:rsid w:val="00040610"/>
    <w:rsid w:val="00040807"/>
    <w:rsid w:val="00040B88"/>
    <w:rsid w:val="00040DE7"/>
    <w:rsid w:val="0004120B"/>
    <w:rsid w:val="00041ADE"/>
    <w:rsid w:val="000430C6"/>
    <w:rsid w:val="00044454"/>
    <w:rsid w:val="00044C73"/>
    <w:rsid w:val="00044DCA"/>
    <w:rsid w:val="000451B5"/>
    <w:rsid w:val="00045227"/>
    <w:rsid w:val="00045C8C"/>
    <w:rsid w:val="00047412"/>
    <w:rsid w:val="00050265"/>
    <w:rsid w:val="000507A4"/>
    <w:rsid w:val="00051606"/>
    <w:rsid w:val="00051BEE"/>
    <w:rsid w:val="00052F7D"/>
    <w:rsid w:val="0005374F"/>
    <w:rsid w:val="00054156"/>
    <w:rsid w:val="0005430E"/>
    <w:rsid w:val="000543C2"/>
    <w:rsid w:val="00054525"/>
    <w:rsid w:val="00054DFC"/>
    <w:rsid w:val="00054EC2"/>
    <w:rsid w:val="00055BE6"/>
    <w:rsid w:val="000568DF"/>
    <w:rsid w:val="00056B82"/>
    <w:rsid w:val="000600C7"/>
    <w:rsid w:val="00060444"/>
    <w:rsid w:val="0006049C"/>
    <w:rsid w:val="00060F86"/>
    <w:rsid w:val="000615D5"/>
    <w:rsid w:val="00062343"/>
    <w:rsid w:val="00062C3B"/>
    <w:rsid w:val="00064297"/>
    <w:rsid w:val="00066019"/>
    <w:rsid w:val="00066CA7"/>
    <w:rsid w:val="00067CBE"/>
    <w:rsid w:val="00067F29"/>
    <w:rsid w:val="00070022"/>
    <w:rsid w:val="00070339"/>
    <w:rsid w:val="00070769"/>
    <w:rsid w:val="000718F3"/>
    <w:rsid w:val="00071CD2"/>
    <w:rsid w:val="00071E9B"/>
    <w:rsid w:val="0007280E"/>
    <w:rsid w:val="00072F14"/>
    <w:rsid w:val="00073260"/>
    <w:rsid w:val="00073F2B"/>
    <w:rsid w:val="000743E2"/>
    <w:rsid w:val="00074CFF"/>
    <w:rsid w:val="00075906"/>
    <w:rsid w:val="000763DF"/>
    <w:rsid w:val="000765EC"/>
    <w:rsid w:val="000766CF"/>
    <w:rsid w:val="00076C7A"/>
    <w:rsid w:val="00077810"/>
    <w:rsid w:val="00077DAB"/>
    <w:rsid w:val="00080931"/>
    <w:rsid w:val="00080B6A"/>
    <w:rsid w:val="000810C6"/>
    <w:rsid w:val="000812AC"/>
    <w:rsid w:val="0008218D"/>
    <w:rsid w:val="0008223E"/>
    <w:rsid w:val="000823CC"/>
    <w:rsid w:val="00082747"/>
    <w:rsid w:val="00082DEA"/>
    <w:rsid w:val="00083E97"/>
    <w:rsid w:val="00085DE1"/>
    <w:rsid w:val="00085FCE"/>
    <w:rsid w:val="00086197"/>
    <w:rsid w:val="00086A9D"/>
    <w:rsid w:val="00087464"/>
    <w:rsid w:val="00087A5F"/>
    <w:rsid w:val="000901A0"/>
    <w:rsid w:val="00090249"/>
    <w:rsid w:val="00090548"/>
    <w:rsid w:val="00090C5E"/>
    <w:rsid w:val="000912CE"/>
    <w:rsid w:val="000916B6"/>
    <w:rsid w:val="0009220D"/>
    <w:rsid w:val="00092931"/>
    <w:rsid w:val="00092981"/>
    <w:rsid w:val="00093DD6"/>
    <w:rsid w:val="00093E3A"/>
    <w:rsid w:val="0009447A"/>
    <w:rsid w:val="00095281"/>
    <w:rsid w:val="000954D7"/>
    <w:rsid w:val="000963FD"/>
    <w:rsid w:val="00096424"/>
    <w:rsid w:val="00096A80"/>
    <w:rsid w:val="00096B3E"/>
    <w:rsid w:val="000A08CE"/>
    <w:rsid w:val="000A0C9C"/>
    <w:rsid w:val="000A0FB0"/>
    <w:rsid w:val="000A1752"/>
    <w:rsid w:val="000A17F5"/>
    <w:rsid w:val="000A1CCE"/>
    <w:rsid w:val="000A1D88"/>
    <w:rsid w:val="000A2027"/>
    <w:rsid w:val="000A23A1"/>
    <w:rsid w:val="000A26AF"/>
    <w:rsid w:val="000A3A24"/>
    <w:rsid w:val="000A3F77"/>
    <w:rsid w:val="000A42ED"/>
    <w:rsid w:val="000A4AB6"/>
    <w:rsid w:val="000A4CB9"/>
    <w:rsid w:val="000A4D06"/>
    <w:rsid w:val="000A5053"/>
    <w:rsid w:val="000A5E64"/>
    <w:rsid w:val="000A61A0"/>
    <w:rsid w:val="000A6CB6"/>
    <w:rsid w:val="000A74FC"/>
    <w:rsid w:val="000B04DD"/>
    <w:rsid w:val="000B0992"/>
    <w:rsid w:val="000B0E21"/>
    <w:rsid w:val="000B111F"/>
    <w:rsid w:val="000B171B"/>
    <w:rsid w:val="000B17CE"/>
    <w:rsid w:val="000B1A7E"/>
    <w:rsid w:val="000B2FCE"/>
    <w:rsid w:val="000B3199"/>
    <w:rsid w:val="000B373F"/>
    <w:rsid w:val="000B3EB7"/>
    <w:rsid w:val="000B515C"/>
    <w:rsid w:val="000B59CF"/>
    <w:rsid w:val="000B65A9"/>
    <w:rsid w:val="000B69DF"/>
    <w:rsid w:val="000B6B72"/>
    <w:rsid w:val="000B6F07"/>
    <w:rsid w:val="000B7D0F"/>
    <w:rsid w:val="000B7EDF"/>
    <w:rsid w:val="000C017A"/>
    <w:rsid w:val="000C01C7"/>
    <w:rsid w:val="000C0461"/>
    <w:rsid w:val="000C06DC"/>
    <w:rsid w:val="000C1B57"/>
    <w:rsid w:val="000C2291"/>
    <w:rsid w:val="000C2A6D"/>
    <w:rsid w:val="000C3861"/>
    <w:rsid w:val="000C40CB"/>
    <w:rsid w:val="000C433F"/>
    <w:rsid w:val="000C4374"/>
    <w:rsid w:val="000C47DC"/>
    <w:rsid w:val="000C5027"/>
    <w:rsid w:val="000C5D59"/>
    <w:rsid w:val="000C5F44"/>
    <w:rsid w:val="000C6BB5"/>
    <w:rsid w:val="000C6DE1"/>
    <w:rsid w:val="000C7243"/>
    <w:rsid w:val="000C7251"/>
    <w:rsid w:val="000C7E98"/>
    <w:rsid w:val="000D0142"/>
    <w:rsid w:val="000D036F"/>
    <w:rsid w:val="000D073E"/>
    <w:rsid w:val="000D1566"/>
    <w:rsid w:val="000D1ABA"/>
    <w:rsid w:val="000D1C39"/>
    <w:rsid w:val="000D1F2D"/>
    <w:rsid w:val="000D2B4D"/>
    <w:rsid w:val="000D31D1"/>
    <w:rsid w:val="000D3A99"/>
    <w:rsid w:val="000D3C45"/>
    <w:rsid w:val="000D4763"/>
    <w:rsid w:val="000D4D46"/>
    <w:rsid w:val="000D4DB2"/>
    <w:rsid w:val="000D5163"/>
    <w:rsid w:val="000D58ED"/>
    <w:rsid w:val="000D5D43"/>
    <w:rsid w:val="000D664B"/>
    <w:rsid w:val="000D74A5"/>
    <w:rsid w:val="000D76AC"/>
    <w:rsid w:val="000D7A99"/>
    <w:rsid w:val="000E0EE2"/>
    <w:rsid w:val="000E1542"/>
    <w:rsid w:val="000E16DA"/>
    <w:rsid w:val="000E26CB"/>
    <w:rsid w:val="000E26F9"/>
    <w:rsid w:val="000E28C8"/>
    <w:rsid w:val="000E2C64"/>
    <w:rsid w:val="000E30F6"/>
    <w:rsid w:val="000E3C17"/>
    <w:rsid w:val="000E4024"/>
    <w:rsid w:val="000E46BB"/>
    <w:rsid w:val="000E4798"/>
    <w:rsid w:val="000E4DF6"/>
    <w:rsid w:val="000E55B4"/>
    <w:rsid w:val="000E5A91"/>
    <w:rsid w:val="000E5E9E"/>
    <w:rsid w:val="000E6CC4"/>
    <w:rsid w:val="000F068A"/>
    <w:rsid w:val="000F0AAF"/>
    <w:rsid w:val="000F1020"/>
    <w:rsid w:val="000F212A"/>
    <w:rsid w:val="000F27E6"/>
    <w:rsid w:val="000F29AA"/>
    <w:rsid w:val="000F3F72"/>
    <w:rsid w:val="000F41AC"/>
    <w:rsid w:val="000F4823"/>
    <w:rsid w:val="000F5506"/>
    <w:rsid w:val="000F5636"/>
    <w:rsid w:val="000F5E5C"/>
    <w:rsid w:val="000F6142"/>
    <w:rsid w:val="000F73CC"/>
    <w:rsid w:val="000F7953"/>
    <w:rsid w:val="00101518"/>
    <w:rsid w:val="001040AC"/>
    <w:rsid w:val="00104EBE"/>
    <w:rsid w:val="00105D26"/>
    <w:rsid w:val="0010657A"/>
    <w:rsid w:val="001065B7"/>
    <w:rsid w:val="00106772"/>
    <w:rsid w:val="001073CF"/>
    <w:rsid w:val="00107B17"/>
    <w:rsid w:val="00107D1D"/>
    <w:rsid w:val="00107D77"/>
    <w:rsid w:val="00110557"/>
    <w:rsid w:val="00110770"/>
    <w:rsid w:val="00111389"/>
    <w:rsid w:val="0011138F"/>
    <w:rsid w:val="001113F8"/>
    <w:rsid w:val="00112D51"/>
    <w:rsid w:val="00114BAE"/>
    <w:rsid w:val="00115109"/>
    <w:rsid w:val="00115415"/>
    <w:rsid w:val="00115C12"/>
    <w:rsid w:val="00116D8D"/>
    <w:rsid w:val="001171A4"/>
    <w:rsid w:val="001176A8"/>
    <w:rsid w:val="00120367"/>
    <w:rsid w:val="00120418"/>
    <w:rsid w:val="00120B33"/>
    <w:rsid w:val="00121669"/>
    <w:rsid w:val="001219A6"/>
    <w:rsid w:val="00121BD7"/>
    <w:rsid w:val="00121D37"/>
    <w:rsid w:val="001221AC"/>
    <w:rsid w:val="001229F7"/>
    <w:rsid w:val="00123B68"/>
    <w:rsid w:val="0012433B"/>
    <w:rsid w:val="00124FF8"/>
    <w:rsid w:val="00125502"/>
    <w:rsid w:val="001255A7"/>
    <w:rsid w:val="001264AD"/>
    <w:rsid w:val="00126990"/>
    <w:rsid w:val="00126A7C"/>
    <w:rsid w:val="00126EAE"/>
    <w:rsid w:val="00127556"/>
    <w:rsid w:val="00127648"/>
    <w:rsid w:val="00130048"/>
    <w:rsid w:val="00130435"/>
    <w:rsid w:val="0013112B"/>
    <w:rsid w:val="001311F2"/>
    <w:rsid w:val="00131BBD"/>
    <w:rsid w:val="001326EA"/>
    <w:rsid w:val="00132F01"/>
    <w:rsid w:val="0013327D"/>
    <w:rsid w:val="00133651"/>
    <w:rsid w:val="0013385E"/>
    <w:rsid w:val="00133C54"/>
    <w:rsid w:val="00133DE8"/>
    <w:rsid w:val="0013486D"/>
    <w:rsid w:val="00134D95"/>
    <w:rsid w:val="001354B8"/>
    <w:rsid w:val="001356F0"/>
    <w:rsid w:val="00135CC2"/>
    <w:rsid w:val="00135D40"/>
    <w:rsid w:val="00136437"/>
    <w:rsid w:val="0013651C"/>
    <w:rsid w:val="00136718"/>
    <w:rsid w:val="00136A03"/>
    <w:rsid w:val="00137372"/>
    <w:rsid w:val="00137375"/>
    <w:rsid w:val="0013785C"/>
    <w:rsid w:val="00140145"/>
    <w:rsid w:val="00140215"/>
    <w:rsid w:val="00140CA2"/>
    <w:rsid w:val="00142137"/>
    <w:rsid w:val="001425C0"/>
    <w:rsid w:val="00142891"/>
    <w:rsid w:val="0014372E"/>
    <w:rsid w:val="001439D5"/>
    <w:rsid w:val="00145BD6"/>
    <w:rsid w:val="0014618E"/>
    <w:rsid w:val="00146F00"/>
    <w:rsid w:val="0015012A"/>
    <w:rsid w:val="001518CD"/>
    <w:rsid w:val="00151E9C"/>
    <w:rsid w:val="00152758"/>
    <w:rsid w:val="00152BD6"/>
    <w:rsid w:val="00153144"/>
    <w:rsid w:val="00153995"/>
    <w:rsid w:val="00154428"/>
    <w:rsid w:val="00154F7A"/>
    <w:rsid w:val="00155087"/>
    <w:rsid w:val="00155127"/>
    <w:rsid w:val="00155884"/>
    <w:rsid w:val="00155891"/>
    <w:rsid w:val="00155DB9"/>
    <w:rsid w:val="00156204"/>
    <w:rsid w:val="001564A1"/>
    <w:rsid w:val="001569AC"/>
    <w:rsid w:val="00156B3A"/>
    <w:rsid w:val="00161B0D"/>
    <w:rsid w:val="00161D64"/>
    <w:rsid w:val="00163EAD"/>
    <w:rsid w:val="00164899"/>
    <w:rsid w:val="00166A55"/>
    <w:rsid w:val="0016701C"/>
    <w:rsid w:val="00167955"/>
    <w:rsid w:val="001704BC"/>
    <w:rsid w:val="00170779"/>
    <w:rsid w:val="00171C6C"/>
    <w:rsid w:val="00171F23"/>
    <w:rsid w:val="0017214F"/>
    <w:rsid w:val="00172381"/>
    <w:rsid w:val="001732B5"/>
    <w:rsid w:val="0017369B"/>
    <w:rsid w:val="001739A0"/>
    <w:rsid w:val="0017412D"/>
    <w:rsid w:val="0017434A"/>
    <w:rsid w:val="00174431"/>
    <w:rsid w:val="001745AE"/>
    <w:rsid w:val="001763A9"/>
    <w:rsid w:val="001772EC"/>
    <w:rsid w:val="001775B1"/>
    <w:rsid w:val="00177696"/>
    <w:rsid w:val="001802A2"/>
    <w:rsid w:val="00181408"/>
    <w:rsid w:val="0018171B"/>
    <w:rsid w:val="0018236A"/>
    <w:rsid w:val="00182A2A"/>
    <w:rsid w:val="00183245"/>
    <w:rsid w:val="001838D0"/>
    <w:rsid w:val="00183B25"/>
    <w:rsid w:val="00183C07"/>
    <w:rsid w:val="00183F9E"/>
    <w:rsid w:val="00184A53"/>
    <w:rsid w:val="001850B1"/>
    <w:rsid w:val="001865B2"/>
    <w:rsid w:val="00186C3A"/>
    <w:rsid w:val="00186DBC"/>
    <w:rsid w:val="0018716A"/>
    <w:rsid w:val="001902B4"/>
    <w:rsid w:val="001911DD"/>
    <w:rsid w:val="00191496"/>
    <w:rsid w:val="00191A18"/>
    <w:rsid w:val="0019273D"/>
    <w:rsid w:val="001927F8"/>
    <w:rsid w:val="00193B5F"/>
    <w:rsid w:val="00194D28"/>
    <w:rsid w:val="00194FA6"/>
    <w:rsid w:val="0019518E"/>
    <w:rsid w:val="00195C5E"/>
    <w:rsid w:val="00196463"/>
    <w:rsid w:val="00196C1B"/>
    <w:rsid w:val="001A00B0"/>
    <w:rsid w:val="001A1127"/>
    <w:rsid w:val="001A119A"/>
    <w:rsid w:val="001A1511"/>
    <w:rsid w:val="001A234F"/>
    <w:rsid w:val="001A2392"/>
    <w:rsid w:val="001A2708"/>
    <w:rsid w:val="001A29E1"/>
    <w:rsid w:val="001A2F45"/>
    <w:rsid w:val="001A3231"/>
    <w:rsid w:val="001A3758"/>
    <w:rsid w:val="001A43A3"/>
    <w:rsid w:val="001A52C7"/>
    <w:rsid w:val="001A65A6"/>
    <w:rsid w:val="001A725F"/>
    <w:rsid w:val="001A75B5"/>
    <w:rsid w:val="001A7AA8"/>
    <w:rsid w:val="001B0B3B"/>
    <w:rsid w:val="001B10E4"/>
    <w:rsid w:val="001B2B00"/>
    <w:rsid w:val="001B2E85"/>
    <w:rsid w:val="001B341F"/>
    <w:rsid w:val="001B4875"/>
    <w:rsid w:val="001B4B7E"/>
    <w:rsid w:val="001B5274"/>
    <w:rsid w:val="001B5570"/>
    <w:rsid w:val="001B5731"/>
    <w:rsid w:val="001B59BC"/>
    <w:rsid w:val="001B665C"/>
    <w:rsid w:val="001B7201"/>
    <w:rsid w:val="001B732C"/>
    <w:rsid w:val="001B7BAB"/>
    <w:rsid w:val="001C0790"/>
    <w:rsid w:val="001C0912"/>
    <w:rsid w:val="001C1693"/>
    <w:rsid w:val="001C2674"/>
    <w:rsid w:val="001C2FDA"/>
    <w:rsid w:val="001C345B"/>
    <w:rsid w:val="001C3E42"/>
    <w:rsid w:val="001C3F5B"/>
    <w:rsid w:val="001C4446"/>
    <w:rsid w:val="001C5CEA"/>
    <w:rsid w:val="001C661A"/>
    <w:rsid w:val="001C6632"/>
    <w:rsid w:val="001C6C0C"/>
    <w:rsid w:val="001C700A"/>
    <w:rsid w:val="001C70C0"/>
    <w:rsid w:val="001D0331"/>
    <w:rsid w:val="001D054E"/>
    <w:rsid w:val="001D0FCB"/>
    <w:rsid w:val="001D116C"/>
    <w:rsid w:val="001D1362"/>
    <w:rsid w:val="001D24DE"/>
    <w:rsid w:val="001D4471"/>
    <w:rsid w:val="001D58F7"/>
    <w:rsid w:val="001D5AF9"/>
    <w:rsid w:val="001D7CA6"/>
    <w:rsid w:val="001D7E64"/>
    <w:rsid w:val="001E0123"/>
    <w:rsid w:val="001E17B8"/>
    <w:rsid w:val="001E1C7F"/>
    <w:rsid w:val="001E2925"/>
    <w:rsid w:val="001E2C51"/>
    <w:rsid w:val="001E2E2D"/>
    <w:rsid w:val="001E35C4"/>
    <w:rsid w:val="001E3EAB"/>
    <w:rsid w:val="001E4882"/>
    <w:rsid w:val="001E4EBD"/>
    <w:rsid w:val="001E59DA"/>
    <w:rsid w:val="001E60A9"/>
    <w:rsid w:val="001E6A04"/>
    <w:rsid w:val="001E70BB"/>
    <w:rsid w:val="001E7A65"/>
    <w:rsid w:val="001F041B"/>
    <w:rsid w:val="001F11C2"/>
    <w:rsid w:val="001F2ACC"/>
    <w:rsid w:val="001F3F16"/>
    <w:rsid w:val="001F59E3"/>
    <w:rsid w:val="001F5D04"/>
    <w:rsid w:val="001F649A"/>
    <w:rsid w:val="001F78B2"/>
    <w:rsid w:val="0020020B"/>
    <w:rsid w:val="00200569"/>
    <w:rsid w:val="0020106F"/>
    <w:rsid w:val="002012AB"/>
    <w:rsid w:val="00201A50"/>
    <w:rsid w:val="0020285E"/>
    <w:rsid w:val="00202C3A"/>
    <w:rsid w:val="00203FA8"/>
    <w:rsid w:val="002041F2"/>
    <w:rsid w:val="00204973"/>
    <w:rsid w:val="00204BA0"/>
    <w:rsid w:val="00204DC1"/>
    <w:rsid w:val="002050EF"/>
    <w:rsid w:val="002052C7"/>
    <w:rsid w:val="00205B6C"/>
    <w:rsid w:val="002064DF"/>
    <w:rsid w:val="002079B7"/>
    <w:rsid w:val="00207AA8"/>
    <w:rsid w:val="00207B94"/>
    <w:rsid w:val="00207BCA"/>
    <w:rsid w:val="00210F07"/>
    <w:rsid w:val="00211D1A"/>
    <w:rsid w:val="00211E65"/>
    <w:rsid w:val="002120AF"/>
    <w:rsid w:val="002123D5"/>
    <w:rsid w:val="0021276D"/>
    <w:rsid w:val="002147A8"/>
    <w:rsid w:val="00217275"/>
    <w:rsid w:val="002172C3"/>
    <w:rsid w:val="0021764D"/>
    <w:rsid w:val="00217799"/>
    <w:rsid w:val="00217E0F"/>
    <w:rsid w:val="002203CF"/>
    <w:rsid w:val="0022119D"/>
    <w:rsid w:val="00221608"/>
    <w:rsid w:val="00221BCD"/>
    <w:rsid w:val="00222808"/>
    <w:rsid w:val="00222E24"/>
    <w:rsid w:val="0022361F"/>
    <w:rsid w:val="00223A5B"/>
    <w:rsid w:val="00223C1E"/>
    <w:rsid w:val="00223F04"/>
    <w:rsid w:val="002242DE"/>
    <w:rsid w:val="00224330"/>
    <w:rsid w:val="002246C9"/>
    <w:rsid w:val="00224A5F"/>
    <w:rsid w:val="00224CC1"/>
    <w:rsid w:val="002256FD"/>
    <w:rsid w:val="00225C11"/>
    <w:rsid w:val="00227DF3"/>
    <w:rsid w:val="00230398"/>
    <w:rsid w:val="00230A6A"/>
    <w:rsid w:val="00230EBD"/>
    <w:rsid w:val="00231224"/>
    <w:rsid w:val="00231305"/>
    <w:rsid w:val="00231B41"/>
    <w:rsid w:val="00231D5E"/>
    <w:rsid w:val="002321B3"/>
    <w:rsid w:val="00232259"/>
    <w:rsid w:val="00233350"/>
    <w:rsid w:val="00234999"/>
    <w:rsid w:val="00235221"/>
    <w:rsid w:val="00235918"/>
    <w:rsid w:val="00235FCD"/>
    <w:rsid w:val="0023601C"/>
    <w:rsid w:val="00236637"/>
    <w:rsid w:val="002366FA"/>
    <w:rsid w:val="00236A2D"/>
    <w:rsid w:val="00236A97"/>
    <w:rsid w:val="00237C1E"/>
    <w:rsid w:val="00237D7E"/>
    <w:rsid w:val="0024035E"/>
    <w:rsid w:val="00240612"/>
    <w:rsid w:val="00240881"/>
    <w:rsid w:val="00241229"/>
    <w:rsid w:val="00243054"/>
    <w:rsid w:val="002430B9"/>
    <w:rsid w:val="00243B72"/>
    <w:rsid w:val="00243EB0"/>
    <w:rsid w:val="00244296"/>
    <w:rsid w:val="00244967"/>
    <w:rsid w:val="00244971"/>
    <w:rsid w:val="00245A76"/>
    <w:rsid w:val="00247718"/>
    <w:rsid w:val="00250453"/>
    <w:rsid w:val="00250916"/>
    <w:rsid w:val="002509FA"/>
    <w:rsid w:val="00251355"/>
    <w:rsid w:val="00251C33"/>
    <w:rsid w:val="00251D54"/>
    <w:rsid w:val="00252987"/>
    <w:rsid w:val="00254AF7"/>
    <w:rsid w:val="00254C38"/>
    <w:rsid w:val="00255550"/>
    <w:rsid w:val="002555DD"/>
    <w:rsid w:val="002557DF"/>
    <w:rsid w:val="0025697B"/>
    <w:rsid w:val="00257E11"/>
    <w:rsid w:val="00257E6A"/>
    <w:rsid w:val="00260298"/>
    <w:rsid w:val="0026070C"/>
    <w:rsid w:val="00260BA9"/>
    <w:rsid w:val="00260BCE"/>
    <w:rsid w:val="00261158"/>
    <w:rsid w:val="00261431"/>
    <w:rsid w:val="002618DF"/>
    <w:rsid w:val="00261986"/>
    <w:rsid w:val="00261D37"/>
    <w:rsid w:val="0026252A"/>
    <w:rsid w:val="00262EED"/>
    <w:rsid w:val="00263083"/>
    <w:rsid w:val="00263229"/>
    <w:rsid w:val="00263D74"/>
    <w:rsid w:val="002641A1"/>
    <w:rsid w:val="002642B5"/>
    <w:rsid w:val="00265148"/>
    <w:rsid w:val="00266095"/>
    <w:rsid w:val="0026638D"/>
    <w:rsid w:val="002666B2"/>
    <w:rsid w:val="00266A99"/>
    <w:rsid w:val="00266E09"/>
    <w:rsid w:val="00267548"/>
    <w:rsid w:val="0027003D"/>
    <w:rsid w:val="002710CD"/>
    <w:rsid w:val="00271241"/>
    <w:rsid w:val="002717B6"/>
    <w:rsid w:val="00271C94"/>
    <w:rsid w:val="00272DC6"/>
    <w:rsid w:val="002732CB"/>
    <w:rsid w:val="00273B43"/>
    <w:rsid w:val="00273B63"/>
    <w:rsid w:val="00273BE1"/>
    <w:rsid w:val="0027479F"/>
    <w:rsid w:val="00274BCB"/>
    <w:rsid w:val="002751BE"/>
    <w:rsid w:val="002752CC"/>
    <w:rsid w:val="002757EA"/>
    <w:rsid w:val="0027666D"/>
    <w:rsid w:val="002777CF"/>
    <w:rsid w:val="002800A5"/>
    <w:rsid w:val="00280236"/>
    <w:rsid w:val="00280B04"/>
    <w:rsid w:val="002817AF"/>
    <w:rsid w:val="0028204A"/>
    <w:rsid w:val="002822B7"/>
    <w:rsid w:val="002835B3"/>
    <w:rsid w:val="00283DF0"/>
    <w:rsid w:val="0028498B"/>
    <w:rsid w:val="0028545B"/>
    <w:rsid w:val="002854C1"/>
    <w:rsid w:val="002861B8"/>
    <w:rsid w:val="00286698"/>
    <w:rsid w:val="00286753"/>
    <w:rsid w:val="00286DC3"/>
    <w:rsid w:val="00287346"/>
    <w:rsid w:val="00287E50"/>
    <w:rsid w:val="00290A77"/>
    <w:rsid w:val="00290E85"/>
    <w:rsid w:val="00290F78"/>
    <w:rsid w:val="002914C2"/>
    <w:rsid w:val="00292217"/>
    <w:rsid w:val="00293E05"/>
    <w:rsid w:val="00293E64"/>
    <w:rsid w:val="0029403A"/>
    <w:rsid w:val="00294B97"/>
    <w:rsid w:val="00294D04"/>
    <w:rsid w:val="002965C1"/>
    <w:rsid w:val="0029682C"/>
    <w:rsid w:val="00296AFE"/>
    <w:rsid w:val="00297025"/>
    <w:rsid w:val="0029791D"/>
    <w:rsid w:val="00297A99"/>
    <w:rsid w:val="002A024D"/>
    <w:rsid w:val="002A0487"/>
    <w:rsid w:val="002A1003"/>
    <w:rsid w:val="002A186A"/>
    <w:rsid w:val="002A19E3"/>
    <w:rsid w:val="002A2496"/>
    <w:rsid w:val="002A255C"/>
    <w:rsid w:val="002A25E7"/>
    <w:rsid w:val="002A3831"/>
    <w:rsid w:val="002A3B28"/>
    <w:rsid w:val="002A43E0"/>
    <w:rsid w:val="002A4C05"/>
    <w:rsid w:val="002A50CA"/>
    <w:rsid w:val="002A5EB2"/>
    <w:rsid w:val="002A5F0B"/>
    <w:rsid w:val="002A62F8"/>
    <w:rsid w:val="002A7111"/>
    <w:rsid w:val="002A78E3"/>
    <w:rsid w:val="002B00E1"/>
    <w:rsid w:val="002B0151"/>
    <w:rsid w:val="002B05CA"/>
    <w:rsid w:val="002B1174"/>
    <w:rsid w:val="002B127C"/>
    <w:rsid w:val="002B1C56"/>
    <w:rsid w:val="002B242E"/>
    <w:rsid w:val="002B27FC"/>
    <w:rsid w:val="002B4A71"/>
    <w:rsid w:val="002B5F49"/>
    <w:rsid w:val="002B665F"/>
    <w:rsid w:val="002B6AE9"/>
    <w:rsid w:val="002B7271"/>
    <w:rsid w:val="002B727E"/>
    <w:rsid w:val="002B7D76"/>
    <w:rsid w:val="002C1695"/>
    <w:rsid w:val="002C1716"/>
    <w:rsid w:val="002C245F"/>
    <w:rsid w:val="002C24C4"/>
    <w:rsid w:val="002C3B6A"/>
    <w:rsid w:val="002C4001"/>
    <w:rsid w:val="002C40B8"/>
    <w:rsid w:val="002C47D2"/>
    <w:rsid w:val="002C4DB0"/>
    <w:rsid w:val="002C4E81"/>
    <w:rsid w:val="002C4F38"/>
    <w:rsid w:val="002C5ACA"/>
    <w:rsid w:val="002C5FB9"/>
    <w:rsid w:val="002D02AB"/>
    <w:rsid w:val="002D0AD2"/>
    <w:rsid w:val="002D0F8A"/>
    <w:rsid w:val="002D250B"/>
    <w:rsid w:val="002D2574"/>
    <w:rsid w:val="002D278A"/>
    <w:rsid w:val="002D37DF"/>
    <w:rsid w:val="002D39AC"/>
    <w:rsid w:val="002D4244"/>
    <w:rsid w:val="002D42DB"/>
    <w:rsid w:val="002D4D82"/>
    <w:rsid w:val="002D52E3"/>
    <w:rsid w:val="002D5478"/>
    <w:rsid w:val="002D571C"/>
    <w:rsid w:val="002D580B"/>
    <w:rsid w:val="002D58AC"/>
    <w:rsid w:val="002D6039"/>
    <w:rsid w:val="002D6BB6"/>
    <w:rsid w:val="002D6DBA"/>
    <w:rsid w:val="002D73D6"/>
    <w:rsid w:val="002E07D7"/>
    <w:rsid w:val="002E0FA7"/>
    <w:rsid w:val="002E133B"/>
    <w:rsid w:val="002E1CC8"/>
    <w:rsid w:val="002E2656"/>
    <w:rsid w:val="002E2BCE"/>
    <w:rsid w:val="002E2EBE"/>
    <w:rsid w:val="002E34FB"/>
    <w:rsid w:val="002E3DF5"/>
    <w:rsid w:val="002E43E5"/>
    <w:rsid w:val="002E61E1"/>
    <w:rsid w:val="002E66D0"/>
    <w:rsid w:val="002E7794"/>
    <w:rsid w:val="002E79F2"/>
    <w:rsid w:val="002F0C6F"/>
    <w:rsid w:val="002F1231"/>
    <w:rsid w:val="002F12FC"/>
    <w:rsid w:val="002F1C3C"/>
    <w:rsid w:val="002F1E3E"/>
    <w:rsid w:val="002F2790"/>
    <w:rsid w:val="002F2E76"/>
    <w:rsid w:val="002F48BA"/>
    <w:rsid w:val="002F4C92"/>
    <w:rsid w:val="002F53D7"/>
    <w:rsid w:val="002F5D30"/>
    <w:rsid w:val="002F6245"/>
    <w:rsid w:val="002F6996"/>
    <w:rsid w:val="002F76C9"/>
    <w:rsid w:val="002F76F4"/>
    <w:rsid w:val="002F77AB"/>
    <w:rsid w:val="0030012D"/>
    <w:rsid w:val="0030059F"/>
    <w:rsid w:val="003007A5"/>
    <w:rsid w:val="0030105F"/>
    <w:rsid w:val="00302704"/>
    <w:rsid w:val="00302E00"/>
    <w:rsid w:val="00303E42"/>
    <w:rsid w:val="00304156"/>
    <w:rsid w:val="0030506F"/>
    <w:rsid w:val="00305890"/>
    <w:rsid w:val="00305F35"/>
    <w:rsid w:val="0030691D"/>
    <w:rsid w:val="00306CD1"/>
    <w:rsid w:val="00306F64"/>
    <w:rsid w:val="003072BB"/>
    <w:rsid w:val="00307BF1"/>
    <w:rsid w:val="00310475"/>
    <w:rsid w:val="00311601"/>
    <w:rsid w:val="00312B20"/>
    <w:rsid w:val="0031345C"/>
    <w:rsid w:val="00313D31"/>
    <w:rsid w:val="00314497"/>
    <w:rsid w:val="0031457D"/>
    <w:rsid w:val="00314EAA"/>
    <w:rsid w:val="003156FA"/>
    <w:rsid w:val="00317618"/>
    <w:rsid w:val="0032046D"/>
    <w:rsid w:val="003204D2"/>
    <w:rsid w:val="00320976"/>
    <w:rsid w:val="00321930"/>
    <w:rsid w:val="0032245B"/>
    <w:rsid w:val="00322560"/>
    <w:rsid w:val="0032258B"/>
    <w:rsid w:val="00322F27"/>
    <w:rsid w:val="00323A02"/>
    <w:rsid w:val="00323FFB"/>
    <w:rsid w:val="003244E9"/>
    <w:rsid w:val="00324D3E"/>
    <w:rsid w:val="0032587F"/>
    <w:rsid w:val="00325DDE"/>
    <w:rsid w:val="00326D10"/>
    <w:rsid w:val="0032743B"/>
    <w:rsid w:val="00327983"/>
    <w:rsid w:val="003318FF"/>
    <w:rsid w:val="00332114"/>
    <w:rsid w:val="003330DD"/>
    <w:rsid w:val="003332F0"/>
    <w:rsid w:val="00334247"/>
    <w:rsid w:val="0033499B"/>
    <w:rsid w:val="00334E4A"/>
    <w:rsid w:val="003360DD"/>
    <w:rsid w:val="00336B64"/>
    <w:rsid w:val="003376C4"/>
    <w:rsid w:val="00340BB6"/>
    <w:rsid w:val="00340FF5"/>
    <w:rsid w:val="0034147D"/>
    <w:rsid w:val="003436B3"/>
    <w:rsid w:val="00343D0E"/>
    <w:rsid w:val="003447B4"/>
    <w:rsid w:val="0034497B"/>
    <w:rsid w:val="00344F00"/>
    <w:rsid w:val="003450AA"/>
    <w:rsid w:val="003462F9"/>
    <w:rsid w:val="00346454"/>
    <w:rsid w:val="00346BC5"/>
    <w:rsid w:val="003479E8"/>
    <w:rsid w:val="00350686"/>
    <w:rsid w:val="00350929"/>
    <w:rsid w:val="00351540"/>
    <w:rsid w:val="00352641"/>
    <w:rsid w:val="0035275E"/>
    <w:rsid w:val="00352E80"/>
    <w:rsid w:val="003539C1"/>
    <w:rsid w:val="003555FD"/>
    <w:rsid w:val="00355E6D"/>
    <w:rsid w:val="00355EB5"/>
    <w:rsid w:val="003563E6"/>
    <w:rsid w:val="003569E1"/>
    <w:rsid w:val="00356F18"/>
    <w:rsid w:val="00357720"/>
    <w:rsid w:val="0036087F"/>
    <w:rsid w:val="00360EFC"/>
    <w:rsid w:val="00361F75"/>
    <w:rsid w:val="0036211D"/>
    <w:rsid w:val="00364CD3"/>
    <w:rsid w:val="00364D56"/>
    <w:rsid w:val="003650AA"/>
    <w:rsid w:val="0036554A"/>
    <w:rsid w:val="003661A0"/>
    <w:rsid w:val="00366CDE"/>
    <w:rsid w:val="00367B36"/>
    <w:rsid w:val="00370BEE"/>
    <w:rsid w:val="00370EB9"/>
    <w:rsid w:val="00371D93"/>
    <w:rsid w:val="003721FA"/>
    <w:rsid w:val="003727D2"/>
    <w:rsid w:val="00372CF3"/>
    <w:rsid w:val="003737D5"/>
    <w:rsid w:val="00373A97"/>
    <w:rsid w:val="00373DBE"/>
    <w:rsid w:val="003743D7"/>
    <w:rsid w:val="00374AB4"/>
    <w:rsid w:val="00374C70"/>
    <w:rsid w:val="00375417"/>
    <w:rsid w:val="003769BE"/>
    <w:rsid w:val="00376BE9"/>
    <w:rsid w:val="00380241"/>
    <w:rsid w:val="0038037D"/>
    <w:rsid w:val="003810E0"/>
    <w:rsid w:val="0038140A"/>
    <w:rsid w:val="003815E4"/>
    <w:rsid w:val="00382E9E"/>
    <w:rsid w:val="0038404A"/>
    <w:rsid w:val="00384137"/>
    <w:rsid w:val="00384A5D"/>
    <w:rsid w:val="00385348"/>
    <w:rsid w:val="003854CA"/>
    <w:rsid w:val="003861A7"/>
    <w:rsid w:val="00386572"/>
    <w:rsid w:val="003866BA"/>
    <w:rsid w:val="0038674D"/>
    <w:rsid w:val="00386BC5"/>
    <w:rsid w:val="00390507"/>
    <w:rsid w:val="00391346"/>
    <w:rsid w:val="0039160E"/>
    <w:rsid w:val="0039178A"/>
    <w:rsid w:val="003919CC"/>
    <w:rsid w:val="00392120"/>
    <w:rsid w:val="00392CE7"/>
    <w:rsid w:val="0039348B"/>
    <w:rsid w:val="003935A4"/>
    <w:rsid w:val="0039381A"/>
    <w:rsid w:val="00394451"/>
    <w:rsid w:val="003947B7"/>
    <w:rsid w:val="00394DC8"/>
    <w:rsid w:val="00395135"/>
    <w:rsid w:val="0039543B"/>
    <w:rsid w:val="003956CA"/>
    <w:rsid w:val="0039575C"/>
    <w:rsid w:val="00395CE5"/>
    <w:rsid w:val="00395E49"/>
    <w:rsid w:val="00395ED7"/>
    <w:rsid w:val="00396088"/>
    <w:rsid w:val="003966E2"/>
    <w:rsid w:val="003967DC"/>
    <w:rsid w:val="0039691E"/>
    <w:rsid w:val="00396D6B"/>
    <w:rsid w:val="0039769F"/>
    <w:rsid w:val="003978F0"/>
    <w:rsid w:val="003A1024"/>
    <w:rsid w:val="003A1364"/>
    <w:rsid w:val="003A16C1"/>
    <w:rsid w:val="003A1A20"/>
    <w:rsid w:val="003A1AAD"/>
    <w:rsid w:val="003A1CB4"/>
    <w:rsid w:val="003A22C0"/>
    <w:rsid w:val="003A2310"/>
    <w:rsid w:val="003A298E"/>
    <w:rsid w:val="003A36CA"/>
    <w:rsid w:val="003A4134"/>
    <w:rsid w:val="003A4E32"/>
    <w:rsid w:val="003A5001"/>
    <w:rsid w:val="003A5609"/>
    <w:rsid w:val="003A5AB6"/>
    <w:rsid w:val="003A6709"/>
    <w:rsid w:val="003A6756"/>
    <w:rsid w:val="003A70CA"/>
    <w:rsid w:val="003A75A9"/>
    <w:rsid w:val="003B0A64"/>
    <w:rsid w:val="003B0B6D"/>
    <w:rsid w:val="003B1248"/>
    <w:rsid w:val="003B1FB5"/>
    <w:rsid w:val="003B3011"/>
    <w:rsid w:val="003B3376"/>
    <w:rsid w:val="003B35BC"/>
    <w:rsid w:val="003B3AAD"/>
    <w:rsid w:val="003B3FA7"/>
    <w:rsid w:val="003B4A1F"/>
    <w:rsid w:val="003B51F2"/>
    <w:rsid w:val="003B528B"/>
    <w:rsid w:val="003B5392"/>
    <w:rsid w:val="003B5474"/>
    <w:rsid w:val="003B566E"/>
    <w:rsid w:val="003B647D"/>
    <w:rsid w:val="003B6655"/>
    <w:rsid w:val="003B6FF5"/>
    <w:rsid w:val="003B709D"/>
    <w:rsid w:val="003B72A5"/>
    <w:rsid w:val="003B7601"/>
    <w:rsid w:val="003B7681"/>
    <w:rsid w:val="003B7E70"/>
    <w:rsid w:val="003C0828"/>
    <w:rsid w:val="003C1379"/>
    <w:rsid w:val="003C1D38"/>
    <w:rsid w:val="003C24A4"/>
    <w:rsid w:val="003C2687"/>
    <w:rsid w:val="003C47AD"/>
    <w:rsid w:val="003C4AD8"/>
    <w:rsid w:val="003C4C93"/>
    <w:rsid w:val="003C4E90"/>
    <w:rsid w:val="003C6415"/>
    <w:rsid w:val="003C661F"/>
    <w:rsid w:val="003C69E8"/>
    <w:rsid w:val="003C6C0C"/>
    <w:rsid w:val="003C6C96"/>
    <w:rsid w:val="003C6D69"/>
    <w:rsid w:val="003C78F1"/>
    <w:rsid w:val="003C7C7F"/>
    <w:rsid w:val="003D0694"/>
    <w:rsid w:val="003D0FCE"/>
    <w:rsid w:val="003D23F3"/>
    <w:rsid w:val="003D28A5"/>
    <w:rsid w:val="003D2B37"/>
    <w:rsid w:val="003D30BE"/>
    <w:rsid w:val="003D5268"/>
    <w:rsid w:val="003D52E1"/>
    <w:rsid w:val="003D59DE"/>
    <w:rsid w:val="003D62C1"/>
    <w:rsid w:val="003D68CC"/>
    <w:rsid w:val="003D6DC5"/>
    <w:rsid w:val="003D716F"/>
    <w:rsid w:val="003D779A"/>
    <w:rsid w:val="003D7985"/>
    <w:rsid w:val="003D7EFD"/>
    <w:rsid w:val="003E03A6"/>
    <w:rsid w:val="003E0695"/>
    <w:rsid w:val="003E0773"/>
    <w:rsid w:val="003E1484"/>
    <w:rsid w:val="003E1895"/>
    <w:rsid w:val="003E2511"/>
    <w:rsid w:val="003E25F6"/>
    <w:rsid w:val="003E2E09"/>
    <w:rsid w:val="003E3323"/>
    <w:rsid w:val="003E394C"/>
    <w:rsid w:val="003E3AD1"/>
    <w:rsid w:val="003E3C7C"/>
    <w:rsid w:val="003E3FA9"/>
    <w:rsid w:val="003E4AE6"/>
    <w:rsid w:val="003E4FAF"/>
    <w:rsid w:val="003E55AB"/>
    <w:rsid w:val="003E5DC0"/>
    <w:rsid w:val="003E622F"/>
    <w:rsid w:val="003E659D"/>
    <w:rsid w:val="003E7889"/>
    <w:rsid w:val="003E79ED"/>
    <w:rsid w:val="003E7B73"/>
    <w:rsid w:val="003F131F"/>
    <w:rsid w:val="003F1747"/>
    <w:rsid w:val="003F2188"/>
    <w:rsid w:val="003F294C"/>
    <w:rsid w:val="003F3BEA"/>
    <w:rsid w:val="003F3C59"/>
    <w:rsid w:val="003F3D2E"/>
    <w:rsid w:val="003F58B5"/>
    <w:rsid w:val="003F5D69"/>
    <w:rsid w:val="003F7868"/>
    <w:rsid w:val="003F7B6B"/>
    <w:rsid w:val="003F7C6F"/>
    <w:rsid w:val="00400DAE"/>
    <w:rsid w:val="00401E0C"/>
    <w:rsid w:val="0040327A"/>
    <w:rsid w:val="004032B0"/>
    <w:rsid w:val="00403F26"/>
    <w:rsid w:val="00404785"/>
    <w:rsid w:val="00405074"/>
    <w:rsid w:val="004053F8"/>
    <w:rsid w:val="004058DA"/>
    <w:rsid w:val="00406D13"/>
    <w:rsid w:val="0040707C"/>
    <w:rsid w:val="00410460"/>
    <w:rsid w:val="0041099A"/>
    <w:rsid w:val="00410A62"/>
    <w:rsid w:val="004113FA"/>
    <w:rsid w:val="00411CA9"/>
    <w:rsid w:val="00412005"/>
    <w:rsid w:val="00412067"/>
    <w:rsid w:val="00412A52"/>
    <w:rsid w:val="00413CF5"/>
    <w:rsid w:val="004143B1"/>
    <w:rsid w:val="004154DB"/>
    <w:rsid w:val="0041670D"/>
    <w:rsid w:val="00416B32"/>
    <w:rsid w:val="0041739E"/>
    <w:rsid w:val="00417853"/>
    <w:rsid w:val="00420B7D"/>
    <w:rsid w:val="00421080"/>
    <w:rsid w:val="00421D0B"/>
    <w:rsid w:val="00421F5F"/>
    <w:rsid w:val="00422050"/>
    <w:rsid w:val="00422078"/>
    <w:rsid w:val="0042245F"/>
    <w:rsid w:val="004226F5"/>
    <w:rsid w:val="00422961"/>
    <w:rsid w:val="0042346B"/>
    <w:rsid w:val="004237FB"/>
    <w:rsid w:val="00423A4C"/>
    <w:rsid w:val="00424270"/>
    <w:rsid w:val="00424B4A"/>
    <w:rsid w:val="00424DF6"/>
    <w:rsid w:val="0042505C"/>
    <w:rsid w:val="00425521"/>
    <w:rsid w:val="0042553C"/>
    <w:rsid w:val="00425ECC"/>
    <w:rsid w:val="00426041"/>
    <w:rsid w:val="0042618A"/>
    <w:rsid w:val="004266EE"/>
    <w:rsid w:val="00427865"/>
    <w:rsid w:val="00427C05"/>
    <w:rsid w:val="00430185"/>
    <w:rsid w:val="00430439"/>
    <w:rsid w:val="00430724"/>
    <w:rsid w:val="0043095D"/>
    <w:rsid w:val="00430E4A"/>
    <w:rsid w:val="004312DF"/>
    <w:rsid w:val="004316F2"/>
    <w:rsid w:val="00432C0A"/>
    <w:rsid w:val="00433154"/>
    <w:rsid w:val="004346DA"/>
    <w:rsid w:val="004349E4"/>
    <w:rsid w:val="00434F98"/>
    <w:rsid w:val="0043571C"/>
    <w:rsid w:val="00435C61"/>
    <w:rsid w:val="00435CCF"/>
    <w:rsid w:val="00435DDD"/>
    <w:rsid w:val="00436471"/>
    <w:rsid w:val="00436A54"/>
    <w:rsid w:val="00436B4B"/>
    <w:rsid w:val="00437ADE"/>
    <w:rsid w:val="004406FD"/>
    <w:rsid w:val="00440908"/>
    <w:rsid w:val="00440978"/>
    <w:rsid w:val="004409E4"/>
    <w:rsid w:val="00440B3D"/>
    <w:rsid w:val="00441097"/>
    <w:rsid w:val="0044123B"/>
    <w:rsid w:val="004415CB"/>
    <w:rsid w:val="004419C1"/>
    <w:rsid w:val="004428E3"/>
    <w:rsid w:val="0044299D"/>
    <w:rsid w:val="00442BA9"/>
    <w:rsid w:val="00442BF0"/>
    <w:rsid w:val="00443379"/>
    <w:rsid w:val="004435AC"/>
    <w:rsid w:val="00443749"/>
    <w:rsid w:val="0044419A"/>
    <w:rsid w:val="00445EAB"/>
    <w:rsid w:val="00446704"/>
    <w:rsid w:val="00446D2B"/>
    <w:rsid w:val="00446D85"/>
    <w:rsid w:val="00446E79"/>
    <w:rsid w:val="00446F0A"/>
    <w:rsid w:val="0044704F"/>
    <w:rsid w:val="00447089"/>
    <w:rsid w:val="00447456"/>
    <w:rsid w:val="00447A8B"/>
    <w:rsid w:val="00447CBD"/>
    <w:rsid w:val="00447F6C"/>
    <w:rsid w:val="004511BD"/>
    <w:rsid w:val="004516D8"/>
    <w:rsid w:val="004518D0"/>
    <w:rsid w:val="00452568"/>
    <w:rsid w:val="00452E06"/>
    <w:rsid w:val="00452FC2"/>
    <w:rsid w:val="004537E1"/>
    <w:rsid w:val="00453ABD"/>
    <w:rsid w:val="00453AC8"/>
    <w:rsid w:val="004543F9"/>
    <w:rsid w:val="00454907"/>
    <w:rsid w:val="00455678"/>
    <w:rsid w:val="00455842"/>
    <w:rsid w:val="00455896"/>
    <w:rsid w:val="00455B57"/>
    <w:rsid w:val="00455D6C"/>
    <w:rsid w:val="00455F99"/>
    <w:rsid w:val="004566E7"/>
    <w:rsid w:val="00460724"/>
    <w:rsid w:val="00460917"/>
    <w:rsid w:val="0046175E"/>
    <w:rsid w:val="004623A1"/>
    <w:rsid w:val="00462C08"/>
    <w:rsid w:val="004631E3"/>
    <w:rsid w:val="004633F7"/>
    <w:rsid w:val="004636CC"/>
    <w:rsid w:val="00463741"/>
    <w:rsid w:val="0046376F"/>
    <w:rsid w:val="00463948"/>
    <w:rsid w:val="00464538"/>
    <w:rsid w:val="004645D5"/>
    <w:rsid w:val="00464D40"/>
    <w:rsid w:val="00465C3B"/>
    <w:rsid w:val="0046648A"/>
    <w:rsid w:val="00466E7F"/>
    <w:rsid w:val="004672DB"/>
    <w:rsid w:val="0046788A"/>
    <w:rsid w:val="00467DC8"/>
    <w:rsid w:val="0047029C"/>
    <w:rsid w:val="00470385"/>
    <w:rsid w:val="00471E5C"/>
    <w:rsid w:val="00471FD2"/>
    <w:rsid w:val="00472425"/>
    <w:rsid w:val="0047302B"/>
    <w:rsid w:val="00473133"/>
    <w:rsid w:val="004734DA"/>
    <w:rsid w:val="0047377C"/>
    <w:rsid w:val="00474049"/>
    <w:rsid w:val="00474315"/>
    <w:rsid w:val="004748B7"/>
    <w:rsid w:val="004755C5"/>
    <w:rsid w:val="0047648F"/>
    <w:rsid w:val="00476518"/>
    <w:rsid w:val="004803D2"/>
    <w:rsid w:val="0048080B"/>
    <w:rsid w:val="00480A43"/>
    <w:rsid w:val="00481590"/>
    <w:rsid w:val="00481B42"/>
    <w:rsid w:val="00481BA9"/>
    <w:rsid w:val="00482231"/>
    <w:rsid w:val="00482698"/>
    <w:rsid w:val="004840D7"/>
    <w:rsid w:val="004868BE"/>
    <w:rsid w:val="0048692A"/>
    <w:rsid w:val="00487CB0"/>
    <w:rsid w:val="00490999"/>
    <w:rsid w:val="00490F7D"/>
    <w:rsid w:val="0049143F"/>
    <w:rsid w:val="0049252A"/>
    <w:rsid w:val="00492531"/>
    <w:rsid w:val="004939DD"/>
    <w:rsid w:val="004954D1"/>
    <w:rsid w:val="0049567B"/>
    <w:rsid w:val="00495CE8"/>
    <w:rsid w:val="00495EAA"/>
    <w:rsid w:val="00497C67"/>
    <w:rsid w:val="004A106B"/>
    <w:rsid w:val="004A17ED"/>
    <w:rsid w:val="004A1804"/>
    <w:rsid w:val="004A1F78"/>
    <w:rsid w:val="004A2A35"/>
    <w:rsid w:val="004A2B07"/>
    <w:rsid w:val="004A4B38"/>
    <w:rsid w:val="004A584A"/>
    <w:rsid w:val="004A589D"/>
    <w:rsid w:val="004A6D7F"/>
    <w:rsid w:val="004A7307"/>
    <w:rsid w:val="004A7AFB"/>
    <w:rsid w:val="004A7B99"/>
    <w:rsid w:val="004B02C8"/>
    <w:rsid w:val="004B0BBC"/>
    <w:rsid w:val="004B0E7F"/>
    <w:rsid w:val="004B0ED8"/>
    <w:rsid w:val="004B0F7B"/>
    <w:rsid w:val="004B1D8E"/>
    <w:rsid w:val="004B2B37"/>
    <w:rsid w:val="004B3661"/>
    <w:rsid w:val="004B438E"/>
    <w:rsid w:val="004B50AE"/>
    <w:rsid w:val="004B6774"/>
    <w:rsid w:val="004B7389"/>
    <w:rsid w:val="004B794C"/>
    <w:rsid w:val="004C0132"/>
    <w:rsid w:val="004C05C1"/>
    <w:rsid w:val="004C05DA"/>
    <w:rsid w:val="004C1899"/>
    <w:rsid w:val="004C2836"/>
    <w:rsid w:val="004C4702"/>
    <w:rsid w:val="004C4C72"/>
    <w:rsid w:val="004C53AB"/>
    <w:rsid w:val="004C54CF"/>
    <w:rsid w:val="004C5A54"/>
    <w:rsid w:val="004C5C47"/>
    <w:rsid w:val="004C5D35"/>
    <w:rsid w:val="004C603A"/>
    <w:rsid w:val="004C6431"/>
    <w:rsid w:val="004C78CF"/>
    <w:rsid w:val="004D0083"/>
    <w:rsid w:val="004D0089"/>
    <w:rsid w:val="004D020B"/>
    <w:rsid w:val="004D07D8"/>
    <w:rsid w:val="004D0E85"/>
    <w:rsid w:val="004D1FD5"/>
    <w:rsid w:val="004D218A"/>
    <w:rsid w:val="004D29C6"/>
    <w:rsid w:val="004D361C"/>
    <w:rsid w:val="004D3C06"/>
    <w:rsid w:val="004D4AF1"/>
    <w:rsid w:val="004D50FF"/>
    <w:rsid w:val="004D5DC1"/>
    <w:rsid w:val="004D5EA8"/>
    <w:rsid w:val="004D5F40"/>
    <w:rsid w:val="004D62D5"/>
    <w:rsid w:val="004D7B4F"/>
    <w:rsid w:val="004D7C93"/>
    <w:rsid w:val="004D7E37"/>
    <w:rsid w:val="004E067B"/>
    <w:rsid w:val="004E0741"/>
    <w:rsid w:val="004E0BCE"/>
    <w:rsid w:val="004E196C"/>
    <w:rsid w:val="004E22FD"/>
    <w:rsid w:val="004E3257"/>
    <w:rsid w:val="004E32A5"/>
    <w:rsid w:val="004E48AA"/>
    <w:rsid w:val="004E4B7E"/>
    <w:rsid w:val="004E50C0"/>
    <w:rsid w:val="004E53C5"/>
    <w:rsid w:val="004E560A"/>
    <w:rsid w:val="004E5D77"/>
    <w:rsid w:val="004E6117"/>
    <w:rsid w:val="004E6443"/>
    <w:rsid w:val="004E66D4"/>
    <w:rsid w:val="004E6B26"/>
    <w:rsid w:val="004E7047"/>
    <w:rsid w:val="004F0392"/>
    <w:rsid w:val="004F09D2"/>
    <w:rsid w:val="004F0ECA"/>
    <w:rsid w:val="004F177F"/>
    <w:rsid w:val="004F1838"/>
    <w:rsid w:val="004F1DC1"/>
    <w:rsid w:val="004F1E70"/>
    <w:rsid w:val="004F30AB"/>
    <w:rsid w:val="004F35E5"/>
    <w:rsid w:val="004F36E7"/>
    <w:rsid w:val="004F3A26"/>
    <w:rsid w:val="004F3D2F"/>
    <w:rsid w:val="004F4A2C"/>
    <w:rsid w:val="004F4E26"/>
    <w:rsid w:val="004F6FC5"/>
    <w:rsid w:val="004F7090"/>
    <w:rsid w:val="004F7191"/>
    <w:rsid w:val="004F71C6"/>
    <w:rsid w:val="004F73A5"/>
    <w:rsid w:val="004F77E9"/>
    <w:rsid w:val="004F78DD"/>
    <w:rsid w:val="00500058"/>
    <w:rsid w:val="005001E8"/>
    <w:rsid w:val="005005F4"/>
    <w:rsid w:val="005011BF"/>
    <w:rsid w:val="005017FF"/>
    <w:rsid w:val="0050329C"/>
    <w:rsid w:val="005039F1"/>
    <w:rsid w:val="00503D58"/>
    <w:rsid w:val="00506040"/>
    <w:rsid w:val="005061B7"/>
    <w:rsid w:val="00506295"/>
    <w:rsid w:val="00506970"/>
    <w:rsid w:val="005076B0"/>
    <w:rsid w:val="0051052A"/>
    <w:rsid w:val="005108F6"/>
    <w:rsid w:val="00510C7A"/>
    <w:rsid w:val="00511C7D"/>
    <w:rsid w:val="005124C6"/>
    <w:rsid w:val="005127C7"/>
    <w:rsid w:val="005132C7"/>
    <w:rsid w:val="00513393"/>
    <w:rsid w:val="0051345F"/>
    <w:rsid w:val="00513843"/>
    <w:rsid w:val="005142ED"/>
    <w:rsid w:val="00514D57"/>
    <w:rsid w:val="00514D86"/>
    <w:rsid w:val="00515BEB"/>
    <w:rsid w:val="00515CBE"/>
    <w:rsid w:val="005163DC"/>
    <w:rsid w:val="00516AFF"/>
    <w:rsid w:val="00517208"/>
    <w:rsid w:val="005175AE"/>
    <w:rsid w:val="005176B8"/>
    <w:rsid w:val="00517EB9"/>
    <w:rsid w:val="005200B7"/>
    <w:rsid w:val="0052034A"/>
    <w:rsid w:val="00520C4A"/>
    <w:rsid w:val="00522575"/>
    <w:rsid w:val="00522704"/>
    <w:rsid w:val="00522E86"/>
    <w:rsid w:val="005240BB"/>
    <w:rsid w:val="005253DD"/>
    <w:rsid w:val="0052591B"/>
    <w:rsid w:val="00525A91"/>
    <w:rsid w:val="00525BEB"/>
    <w:rsid w:val="0052632C"/>
    <w:rsid w:val="0052745F"/>
    <w:rsid w:val="005276B8"/>
    <w:rsid w:val="005301A7"/>
    <w:rsid w:val="00531EC6"/>
    <w:rsid w:val="00532ADB"/>
    <w:rsid w:val="00532DFA"/>
    <w:rsid w:val="00532F52"/>
    <w:rsid w:val="00533029"/>
    <w:rsid w:val="0053385A"/>
    <w:rsid w:val="00533AF7"/>
    <w:rsid w:val="00533B6A"/>
    <w:rsid w:val="00534046"/>
    <w:rsid w:val="0053511F"/>
    <w:rsid w:val="005356FB"/>
    <w:rsid w:val="00535E96"/>
    <w:rsid w:val="00535FEA"/>
    <w:rsid w:val="005362CD"/>
    <w:rsid w:val="00537110"/>
    <w:rsid w:val="00537E22"/>
    <w:rsid w:val="005404AE"/>
    <w:rsid w:val="0054104E"/>
    <w:rsid w:val="00541588"/>
    <w:rsid w:val="00541A5A"/>
    <w:rsid w:val="0054285B"/>
    <w:rsid w:val="0054295C"/>
    <w:rsid w:val="00542E82"/>
    <w:rsid w:val="00543038"/>
    <w:rsid w:val="00543385"/>
    <w:rsid w:val="0054345B"/>
    <w:rsid w:val="005443BF"/>
    <w:rsid w:val="005445DF"/>
    <w:rsid w:val="00544698"/>
    <w:rsid w:val="005446A5"/>
    <w:rsid w:val="00544883"/>
    <w:rsid w:val="005451D9"/>
    <w:rsid w:val="00546258"/>
    <w:rsid w:val="005468BC"/>
    <w:rsid w:val="005469E3"/>
    <w:rsid w:val="00546AA1"/>
    <w:rsid w:val="00547145"/>
    <w:rsid w:val="005472EF"/>
    <w:rsid w:val="00547730"/>
    <w:rsid w:val="0054782A"/>
    <w:rsid w:val="0055138F"/>
    <w:rsid w:val="0055146C"/>
    <w:rsid w:val="005515E5"/>
    <w:rsid w:val="00551884"/>
    <w:rsid w:val="0055188B"/>
    <w:rsid w:val="00552322"/>
    <w:rsid w:val="005527C4"/>
    <w:rsid w:val="005528B9"/>
    <w:rsid w:val="00553416"/>
    <w:rsid w:val="005536CF"/>
    <w:rsid w:val="005543BD"/>
    <w:rsid w:val="0055474E"/>
    <w:rsid w:val="005551E1"/>
    <w:rsid w:val="005561DA"/>
    <w:rsid w:val="00556DAC"/>
    <w:rsid w:val="00557B9A"/>
    <w:rsid w:val="0056094A"/>
    <w:rsid w:val="00560B75"/>
    <w:rsid w:val="00560CAC"/>
    <w:rsid w:val="00560D57"/>
    <w:rsid w:val="00561A04"/>
    <w:rsid w:val="0056291C"/>
    <w:rsid w:val="00562B6E"/>
    <w:rsid w:val="00562C96"/>
    <w:rsid w:val="00563445"/>
    <w:rsid w:val="005634C8"/>
    <w:rsid w:val="0056368E"/>
    <w:rsid w:val="00564954"/>
    <w:rsid w:val="00564B41"/>
    <w:rsid w:val="00564DBC"/>
    <w:rsid w:val="0056683C"/>
    <w:rsid w:val="00566948"/>
    <w:rsid w:val="00566B8E"/>
    <w:rsid w:val="005674BD"/>
    <w:rsid w:val="0056775B"/>
    <w:rsid w:val="0056787C"/>
    <w:rsid w:val="0057030A"/>
    <w:rsid w:val="00570769"/>
    <w:rsid w:val="00571315"/>
    <w:rsid w:val="00571FBE"/>
    <w:rsid w:val="0057272B"/>
    <w:rsid w:val="00572F0C"/>
    <w:rsid w:val="00574A97"/>
    <w:rsid w:val="00574C75"/>
    <w:rsid w:val="0057514E"/>
    <w:rsid w:val="005753F0"/>
    <w:rsid w:val="0057540A"/>
    <w:rsid w:val="00575BCB"/>
    <w:rsid w:val="00576081"/>
    <w:rsid w:val="0057643C"/>
    <w:rsid w:val="00576C3F"/>
    <w:rsid w:val="0057752E"/>
    <w:rsid w:val="0057753F"/>
    <w:rsid w:val="0058000C"/>
    <w:rsid w:val="0058038E"/>
    <w:rsid w:val="005810DF"/>
    <w:rsid w:val="0058178D"/>
    <w:rsid w:val="00581BD1"/>
    <w:rsid w:val="00582363"/>
    <w:rsid w:val="005830DB"/>
    <w:rsid w:val="005838DE"/>
    <w:rsid w:val="00584146"/>
    <w:rsid w:val="0058467E"/>
    <w:rsid w:val="00584757"/>
    <w:rsid w:val="0058501B"/>
    <w:rsid w:val="0058513C"/>
    <w:rsid w:val="005856B6"/>
    <w:rsid w:val="0058590F"/>
    <w:rsid w:val="00585B0D"/>
    <w:rsid w:val="00585C1F"/>
    <w:rsid w:val="00585C5C"/>
    <w:rsid w:val="005861FC"/>
    <w:rsid w:val="00586A31"/>
    <w:rsid w:val="00587C3D"/>
    <w:rsid w:val="00590277"/>
    <w:rsid w:val="005907A3"/>
    <w:rsid w:val="00590E34"/>
    <w:rsid w:val="00591118"/>
    <w:rsid w:val="00592217"/>
    <w:rsid w:val="00592459"/>
    <w:rsid w:val="00592DA4"/>
    <w:rsid w:val="005932B6"/>
    <w:rsid w:val="00594374"/>
    <w:rsid w:val="00594770"/>
    <w:rsid w:val="00595E04"/>
    <w:rsid w:val="00596034"/>
    <w:rsid w:val="0059658F"/>
    <w:rsid w:val="00596F4C"/>
    <w:rsid w:val="00596FC2"/>
    <w:rsid w:val="00597320"/>
    <w:rsid w:val="00597372"/>
    <w:rsid w:val="005A060F"/>
    <w:rsid w:val="005A1309"/>
    <w:rsid w:val="005A2026"/>
    <w:rsid w:val="005A26FD"/>
    <w:rsid w:val="005A3216"/>
    <w:rsid w:val="005A41BB"/>
    <w:rsid w:val="005A4471"/>
    <w:rsid w:val="005A4C20"/>
    <w:rsid w:val="005A6514"/>
    <w:rsid w:val="005A6F2D"/>
    <w:rsid w:val="005A77F2"/>
    <w:rsid w:val="005A7D1E"/>
    <w:rsid w:val="005B1B37"/>
    <w:rsid w:val="005B1CAA"/>
    <w:rsid w:val="005B2F2B"/>
    <w:rsid w:val="005B303A"/>
    <w:rsid w:val="005B32B5"/>
    <w:rsid w:val="005B385D"/>
    <w:rsid w:val="005B3950"/>
    <w:rsid w:val="005B41B6"/>
    <w:rsid w:val="005B43D7"/>
    <w:rsid w:val="005B49B8"/>
    <w:rsid w:val="005B5C85"/>
    <w:rsid w:val="005B6775"/>
    <w:rsid w:val="005B7A2F"/>
    <w:rsid w:val="005C000B"/>
    <w:rsid w:val="005C01E3"/>
    <w:rsid w:val="005C0B3C"/>
    <w:rsid w:val="005C113F"/>
    <w:rsid w:val="005C1687"/>
    <w:rsid w:val="005C22A5"/>
    <w:rsid w:val="005C26CA"/>
    <w:rsid w:val="005C2D06"/>
    <w:rsid w:val="005C2D97"/>
    <w:rsid w:val="005C3606"/>
    <w:rsid w:val="005C37B0"/>
    <w:rsid w:val="005C3B00"/>
    <w:rsid w:val="005C4089"/>
    <w:rsid w:val="005C4D3E"/>
    <w:rsid w:val="005C51A7"/>
    <w:rsid w:val="005C66E9"/>
    <w:rsid w:val="005C67BC"/>
    <w:rsid w:val="005C6CF4"/>
    <w:rsid w:val="005C70F0"/>
    <w:rsid w:val="005D0ECB"/>
    <w:rsid w:val="005D16E6"/>
    <w:rsid w:val="005D296F"/>
    <w:rsid w:val="005D36BD"/>
    <w:rsid w:val="005D3785"/>
    <w:rsid w:val="005D3B34"/>
    <w:rsid w:val="005D3B50"/>
    <w:rsid w:val="005D463C"/>
    <w:rsid w:val="005D4D29"/>
    <w:rsid w:val="005D5870"/>
    <w:rsid w:val="005D5BAA"/>
    <w:rsid w:val="005D5CA2"/>
    <w:rsid w:val="005D6CF5"/>
    <w:rsid w:val="005D7616"/>
    <w:rsid w:val="005E0096"/>
    <w:rsid w:val="005E03A5"/>
    <w:rsid w:val="005E1E15"/>
    <w:rsid w:val="005E2686"/>
    <w:rsid w:val="005E272C"/>
    <w:rsid w:val="005E3B04"/>
    <w:rsid w:val="005E4F0E"/>
    <w:rsid w:val="005E62F8"/>
    <w:rsid w:val="005E7C41"/>
    <w:rsid w:val="005F11F1"/>
    <w:rsid w:val="005F12B3"/>
    <w:rsid w:val="005F1D71"/>
    <w:rsid w:val="005F295C"/>
    <w:rsid w:val="005F2CC9"/>
    <w:rsid w:val="005F307D"/>
    <w:rsid w:val="005F3ADE"/>
    <w:rsid w:val="005F3D3F"/>
    <w:rsid w:val="005F4757"/>
    <w:rsid w:val="005F4C28"/>
    <w:rsid w:val="005F51E2"/>
    <w:rsid w:val="005F5607"/>
    <w:rsid w:val="005F598D"/>
    <w:rsid w:val="005F7E9F"/>
    <w:rsid w:val="005F7FF0"/>
    <w:rsid w:val="00601B1C"/>
    <w:rsid w:val="006020CB"/>
    <w:rsid w:val="006029F2"/>
    <w:rsid w:val="00602AB5"/>
    <w:rsid w:val="00603040"/>
    <w:rsid w:val="00603081"/>
    <w:rsid w:val="006033A7"/>
    <w:rsid w:val="00603731"/>
    <w:rsid w:val="00603C0F"/>
    <w:rsid w:val="00604A13"/>
    <w:rsid w:val="00604BE9"/>
    <w:rsid w:val="006056B1"/>
    <w:rsid w:val="00606908"/>
    <w:rsid w:val="00606A00"/>
    <w:rsid w:val="00606E50"/>
    <w:rsid w:val="00607D0A"/>
    <w:rsid w:val="00611B55"/>
    <w:rsid w:val="00611C5E"/>
    <w:rsid w:val="00611FD2"/>
    <w:rsid w:val="0061211A"/>
    <w:rsid w:val="006122A0"/>
    <w:rsid w:val="00612748"/>
    <w:rsid w:val="00614393"/>
    <w:rsid w:val="006202B6"/>
    <w:rsid w:val="006207E5"/>
    <w:rsid w:val="00621514"/>
    <w:rsid w:val="006219E6"/>
    <w:rsid w:val="00621A80"/>
    <w:rsid w:val="00621D36"/>
    <w:rsid w:val="006220A6"/>
    <w:rsid w:val="00622336"/>
    <w:rsid w:val="00622DDD"/>
    <w:rsid w:val="006234E1"/>
    <w:rsid w:val="00623E20"/>
    <w:rsid w:val="0062467D"/>
    <w:rsid w:val="00624E88"/>
    <w:rsid w:val="00624E93"/>
    <w:rsid w:val="006258DA"/>
    <w:rsid w:val="00625D75"/>
    <w:rsid w:val="00625F03"/>
    <w:rsid w:val="006265A4"/>
    <w:rsid w:val="006266C1"/>
    <w:rsid w:val="0062693A"/>
    <w:rsid w:val="006269F9"/>
    <w:rsid w:val="00626A95"/>
    <w:rsid w:val="00626FBD"/>
    <w:rsid w:val="00627E97"/>
    <w:rsid w:val="00630585"/>
    <w:rsid w:val="006308B8"/>
    <w:rsid w:val="0063116C"/>
    <w:rsid w:val="00631250"/>
    <w:rsid w:val="0063150F"/>
    <w:rsid w:val="00632B01"/>
    <w:rsid w:val="00633C95"/>
    <w:rsid w:val="0063400C"/>
    <w:rsid w:val="006342EA"/>
    <w:rsid w:val="006352DE"/>
    <w:rsid w:val="00635CB7"/>
    <w:rsid w:val="006363FA"/>
    <w:rsid w:val="00636805"/>
    <w:rsid w:val="00636AF0"/>
    <w:rsid w:val="006374DA"/>
    <w:rsid w:val="00640421"/>
    <w:rsid w:val="006408F3"/>
    <w:rsid w:val="006411F1"/>
    <w:rsid w:val="00641E35"/>
    <w:rsid w:val="00642912"/>
    <w:rsid w:val="00642B48"/>
    <w:rsid w:val="00642D51"/>
    <w:rsid w:val="00643B08"/>
    <w:rsid w:val="00644157"/>
    <w:rsid w:val="0064465B"/>
    <w:rsid w:val="00644FCA"/>
    <w:rsid w:val="0064616D"/>
    <w:rsid w:val="00646861"/>
    <w:rsid w:val="006468E9"/>
    <w:rsid w:val="00647854"/>
    <w:rsid w:val="00647883"/>
    <w:rsid w:val="00647DE7"/>
    <w:rsid w:val="00647EBE"/>
    <w:rsid w:val="00650033"/>
    <w:rsid w:val="00650080"/>
    <w:rsid w:val="00650399"/>
    <w:rsid w:val="006509C9"/>
    <w:rsid w:val="00650B75"/>
    <w:rsid w:val="006513F2"/>
    <w:rsid w:val="006517F4"/>
    <w:rsid w:val="006524B1"/>
    <w:rsid w:val="00653389"/>
    <w:rsid w:val="0065350A"/>
    <w:rsid w:val="00653AC5"/>
    <w:rsid w:val="006551E8"/>
    <w:rsid w:val="00655355"/>
    <w:rsid w:val="0065644C"/>
    <w:rsid w:val="00656795"/>
    <w:rsid w:val="00656D90"/>
    <w:rsid w:val="00656EEA"/>
    <w:rsid w:val="00656F63"/>
    <w:rsid w:val="0066036A"/>
    <w:rsid w:val="00660800"/>
    <w:rsid w:val="00662487"/>
    <w:rsid w:val="006627D0"/>
    <w:rsid w:val="00662C9E"/>
    <w:rsid w:val="00662D34"/>
    <w:rsid w:val="00663A5C"/>
    <w:rsid w:val="00664468"/>
    <w:rsid w:val="00664DA2"/>
    <w:rsid w:val="00664FEF"/>
    <w:rsid w:val="00666366"/>
    <w:rsid w:val="00666B4B"/>
    <w:rsid w:val="00667318"/>
    <w:rsid w:val="00670A6E"/>
    <w:rsid w:val="006712F9"/>
    <w:rsid w:val="006716D1"/>
    <w:rsid w:val="00672663"/>
    <w:rsid w:val="00673210"/>
    <w:rsid w:val="00674C6C"/>
    <w:rsid w:val="00674F2C"/>
    <w:rsid w:val="00675CFD"/>
    <w:rsid w:val="00675D64"/>
    <w:rsid w:val="00676323"/>
    <w:rsid w:val="00676684"/>
    <w:rsid w:val="00676794"/>
    <w:rsid w:val="00676C55"/>
    <w:rsid w:val="006805E0"/>
    <w:rsid w:val="00680636"/>
    <w:rsid w:val="006807F8"/>
    <w:rsid w:val="00680CE5"/>
    <w:rsid w:val="00682638"/>
    <w:rsid w:val="006838D2"/>
    <w:rsid w:val="00683E6B"/>
    <w:rsid w:val="00683F08"/>
    <w:rsid w:val="00683FF5"/>
    <w:rsid w:val="00684043"/>
    <w:rsid w:val="00684991"/>
    <w:rsid w:val="00684F27"/>
    <w:rsid w:val="0068637A"/>
    <w:rsid w:val="00686DF9"/>
    <w:rsid w:val="006873B4"/>
    <w:rsid w:val="0068741C"/>
    <w:rsid w:val="00687A46"/>
    <w:rsid w:val="00687B84"/>
    <w:rsid w:val="00690BEA"/>
    <w:rsid w:val="00692293"/>
    <w:rsid w:val="0069232C"/>
    <w:rsid w:val="006925E0"/>
    <w:rsid w:val="00692908"/>
    <w:rsid w:val="00692AC3"/>
    <w:rsid w:val="006935D7"/>
    <w:rsid w:val="00693733"/>
    <w:rsid w:val="006939D7"/>
    <w:rsid w:val="00694406"/>
    <w:rsid w:val="00694F95"/>
    <w:rsid w:val="006950D5"/>
    <w:rsid w:val="00696223"/>
    <w:rsid w:val="00696444"/>
    <w:rsid w:val="0069731F"/>
    <w:rsid w:val="00697AFA"/>
    <w:rsid w:val="006A000E"/>
    <w:rsid w:val="006A00A9"/>
    <w:rsid w:val="006A072E"/>
    <w:rsid w:val="006A082B"/>
    <w:rsid w:val="006A14F5"/>
    <w:rsid w:val="006A1F4A"/>
    <w:rsid w:val="006A21E0"/>
    <w:rsid w:val="006A4029"/>
    <w:rsid w:val="006A4114"/>
    <w:rsid w:val="006A4623"/>
    <w:rsid w:val="006A4B16"/>
    <w:rsid w:val="006A5C80"/>
    <w:rsid w:val="006A5DDA"/>
    <w:rsid w:val="006A5E0F"/>
    <w:rsid w:val="006A6C2C"/>
    <w:rsid w:val="006A6D10"/>
    <w:rsid w:val="006A6F1E"/>
    <w:rsid w:val="006A6FFE"/>
    <w:rsid w:val="006A77EA"/>
    <w:rsid w:val="006B0872"/>
    <w:rsid w:val="006B10C0"/>
    <w:rsid w:val="006B1F3D"/>
    <w:rsid w:val="006B2896"/>
    <w:rsid w:val="006B35AA"/>
    <w:rsid w:val="006B48C0"/>
    <w:rsid w:val="006B56B7"/>
    <w:rsid w:val="006B56F1"/>
    <w:rsid w:val="006B5741"/>
    <w:rsid w:val="006B5D0F"/>
    <w:rsid w:val="006B6335"/>
    <w:rsid w:val="006B654E"/>
    <w:rsid w:val="006B681F"/>
    <w:rsid w:val="006B78C3"/>
    <w:rsid w:val="006B79BD"/>
    <w:rsid w:val="006B7D40"/>
    <w:rsid w:val="006C1234"/>
    <w:rsid w:val="006C16FB"/>
    <w:rsid w:val="006C1813"/>
    <w:rsid w:val="006C18D7"/>
    <w:rsid w:val="006C29EC"/>
    <w:rsid w:val="006C2A52"/>
    <w:rsid w:val="006C3333"/>
    <w:rsid w:val="006C38B3"/>
    <w:rsid w:val="006C3D08"/>
    <w:rsid w:val="006C482D"/>
    <w:rsid w:val="006C502F"/>
    <w:rsid w:val="006C5371"/>
    <w:rsid w:val="006C567E"/>
    <w:rsid w:val="006C6282"/>
    <w:rsid w:val="006C7876"/>
    <w:rsid w:val="006C7A59"/>
    <w:rsid w:val="006C7D37"/>
    <w:rsid w:val="006C7D77"/>
    <w:rsid w:val="006D02B8"/>
    <w:rsid w:val="006D0E6F"/>
    <w:rsid w:val="006D2B4E"/>
    <w:rsid w:val="006D2FB8"/>
    <w:rsid w:val="006D3E9B"/>
    <w:rsid w:val="006D4858"/>
    <w:rsid w:val="006D4DEA"/>
    <w:rsid w:val="006D5572"/>
    <w:rsid w:val="006D5A2C"/>
    <w:rsid w:val="006D6C80"/>
    <w:rsid w:val="006D7209"/>
    <w:rsid w:val="006E0952"/>
    <w:rsid w:val="006E0D2A"/>
    <w:rsid w:val="006E15FB"/>
    <w:rsid w:val="006E189E"/>
    <w:rsid w:val="006E28BC"/>
    <w:rsid w:val="006E37F3"/>
    <w:rsid w:val="006E3C7A"/>
    <w:rsid w:val="006E3D2E"/>
    <w:rsid w:val="006E3E3D"/>
    <w:rsid w:val="006E40EA"/>
    <w:rsid w:val="006E49D7"/>
    <w:rsid w:val="006E6A72"/>
    <w:rsid w:val="006F0428"/>
    <w:rsid w:val="006F0D06"/>
    <w:rsid w:val="006F10C4"/>
    <w:rsid w:val="006F22B6"/>
    <w:rsid w:val="006F3C58"/>
    <w:rsid w:val="006F49B3"/>
    <w:rsid w:val="006F4BF3"/>
    <w:rsid w:val="006F501C"/>
    <w:rsid w:val="006F511F"/>
    <w:rsid w:val="006F5607"/>
    <w:rsid w:val="006F56A6"/>
    <w:rsid w:val="006F5CD2"/>
    <w:rsid w:val="006F61B9"/>
    <w:rsid w:val="006F69BF"/>
    <w:rsid w:val="006F6E88"/>
    <w:rsid w:val="006F7063"/>
    <w:rsid w:val="006F71AF"/>
    <w:rsid w:val="006F71F9"/>
    <w:rsid w:val="006F7849"/>
    <w:rsid w:val="006F7BA0"/>
    <w:rsid w:val="006F7F2E"/>
    <w:rsid w:val="007002F0"/>
    <w:rsid w:val="00700418"/>
    <w:rsid w:val="00700E9F"/>
    <w:rsid w:val="00701578"/>
    <w:rsid w:val="007018D4"/>
    <w:rsid w:val="00701BA7"/>
    <w:rsid w:val="00702479"/>
    <w:rsid w:val="007029E9"/>
    <w:rsid w:val="00702BD8"/>
    <w:rsid w:val="00702CBB"/>
    <w:rsid w:val="00703CA0"/>
    <w:rsid w:val="00703DF6"/>
    <w:rsid w:val="00705464"/>
    <w:rsid w:val="007056D5"/>
    <w:rsid w:val="00705BF0"/>
    <w:rsid w:val="00705FA3"/>
    <w:rsid w:val="007065C3"/>
    <w:rsid w:val="00706BE2"/>
    <w:rsid w:val="00706D71"/>
    <w:rsid w:val="00707F11"/>
    <w:rsid w:val="0071042F"/>
    <w:rsid w:val="007109CE"/>
    <w:rsid w:val="0071167B"/>
    <w:rsid w:val="00711985"/>
    <w:rsid w:val="00711EB9"/>
    <w:rsid w:val="007129BA"/>
    <w:rsid w:val="007143C3"/>
    <w:rsid w:val="00714D5A"/>
    <w:rsid w:val="00715754"/>
    <w:rsid w:val="00716844"/>
    <w:rsid w:val="0071696F"/>
    <w:rsid w:val="00716FA6"/>
    <w:rsid w:val="00720CBD"/>
    <w:rsid w:val="00720E51"/>
    <w:rsid w:val="00721817"/>
    <w:rsid w:val="00721834"/>
    <w:rsid w:val="00721855"/>
    <w:rsid w:val="00722027"/>
    <w:rsid w:val="0072335B"/>
    <w:rsid w:val="00723361"/>
    <w:rsid w:val="007234A3"/>
    <w:rsid w:val="00723AD1"/>
    <w:rsid w:val="00725AF4"/>
    <w:rsid w:val="00725F47"/>
    <w:rsid w:val="0072638E"/>
    <w:rsid w:val="00726C6D"/>
    <w:rsid w:val="00726D8F"/>
    <w:rsid w:val="00727CEE"/>
    <w:rsid w:val="00727D6B"/>
    <w:rsid w:val="00730F2D"/>
    <w:rsid w:val="007313C7"/>
    <w:rsid w:val="00732581"/>
    <w:rsid w:val="00733AD6"/>
    <w:rsid w:val="00733D45"/>
    <w:rsid w:val="00733F2C"/>
    <w:rsid w:val="0073465E"/>
    <w:rsid w:val="00734709"/>
    <w:rsid w:val="00734865"/>
    <w:rsid w:val="00734C21"/>
    <w:rsid w:val="0073557D"/>
    <w:rsid w:val="00735C5C"/>
    <w:rsid w:val="00736070"/>
    <w:rsid w:val="00740AAF"/>
    <w:rsid w:val="00740C3E"/>
    <w:rsid w:val="00742439"/>
    <w:rsid w:val="007424A5"/>
    <w:rsid w:val="00742E86"/>
    <w:rsid w:val="00743371"/>
    <w:rsid w:val="007436A5"/>
    <w:rsid w:val="00744135"/>
    <w:rsid w:val="00745A3B"/>
    <w:rsid w:val="00745A5F"/>
    <w:rsid w:val="00745C75"/>
    <w:rsid w:val="00746EEE"/>
    <w:rsid w:val="0074712B"/>
    <w:rsid w:val="007475CF"/>
    <w:rsid w:val="0074767C"/>
    <w:rsid w:val="0075055D"/>
    <w:rsid w:val="00751ACF"/>
    <w:rsid w:val="007531F7"/>
    <w:rsid w:val="0075421E"/>
    <w:rsid w:val="00754655"/>
    <w:rsid w:val="00755A5F"/>
    <w:rsid w:val="00755DA1"/>
    <w:rsid w:val="00756581"/>
    <w:rsid w:val="00756D47"/>
    <w:rsid w:val="00756D55"/>
    <w:rsid w:val="00757D80"/>
    <w:rsid w:val="0076006C"/>
    <w:rsid w:val="00760558"/>
    <w:rsid w:val="0076075F"/>
    <w:rsid w:val="00760C3E"/>
    <w:rsid w:val="00760E65"/>
    <w:rsid w:val="0076107F"/>
    <w:rsid w:val="0076134B"/>
    <w:rsid w:val="00762814"/>
    <w:rsid w:val="00762832"/>
    <w:rsid w:val="00762C20"/>
    <w:rsid w:val="00762DE4"/>
    <w:rsid w:val="007631BE"/>
    <w:rsid w:val="007648C9"/>
    <w:rsid w:val="007650F7"/>
    <w:rsid w:val="007652F4"/>
    <w:rsid w:val="00765301"/>
    <w:rsid w:val="00765AC4"/>
    <w:rsid w:val="00766329"/>
    <w:rsid w:val="00766662"/>
    <w:rsid w:val="0076684F"/>
    <w:rsid w:val="007669C6"/>
    <w:rsid w:val="00766A76"/>
    <w:rsid w:val="00766EDC"/>
    <w:rsid w:val="00767432"/>
    <w:rsid w:val="007674AB"/>
    <w:rsid w:val="0076767B"/>
    <w:rsid w:val="00770018"/>
    <w:rsid w:val="00770090"/>
    <w:rsid w:val="007704DC"/>
    <w:rsid w:val="00770528"/>
    <w:rsid w:val="0077054A"/>
    <w:rsid w:val="00771259"/>
    <w:rsid w:val="0077181C"/>
    <w:rsid w:val="00771DA2"/>
    <w:rsid w:val="00771EE8"/>
    <w:rsid w:val="007724AF"/>
    <w:rsid w:val="0077298C"/>
    <w:rsid w:val="0077339C"/>
    <w:rsid w:val="007738EC"/>
    <w:rsid w:val="00774712"/>
    <w:rsid w:val="0077533E"/>
    <w:rsid w:val="007764B6"/>
    <w:rsid w:val="00776A22"/>
    <w:rsid w:val="00776C82"/>
    <w:rsid w:val="0077793F"/>
    <w:rsid w:val="00777C36"/>
    <w:rsid w:val="007820CF"/>
    <w:rsid w:val="00782A1B"/>
    <w:rsid w:val="00782E8F"/>
    <w:rsid w:val="00782FF9"/>
    <w:rsid w:val="0078467D"/>
    <w:rsid w:val="007856CF"/>
    <w:rsid w:val="00785C5B"/>
    <w:rsid w:val="0078601F"/>
    <w:rsid w:val="0078646C"/>
    <w:rsid w:val="007866B2"/>
    <w:rsid w:val="00787EEA"/>
    <w:rsid w:val="007901D7"/>
    <w:rsid w:val="00790D64"/>
    <w:rsid w:val="0079108D"/>
    <w:rsid w:val="00791469"/>
    <w:rsid w:val="007917D4"/>
    <w:rsid w:val="007917E4"/>
    <w:rsid w:val="00791C35"/>
    <w:rsid w:val="00791E75"/>
    <w:rsid w:val="00792975"/>
    <w:rsid w:val="00792B18"/>
    <w:rsid w:val="00794683"/>
    <w:rsid w:val="007947AF"/>
    <w:rsid w:val="007948E3"/>
    <w:rsid w:val="007958DD"/>
    <w:rsid w:val="007959B2"/>
    <w:rsid w:val="00796441"/>
    <w:rsid w:val="00796BF3"/>
    <w:rsid w:val="00796E9E"/>
    <w:rsid w:val="00797563"/>
    <w:rsid w:val="00797EE5"/>
    <w:rsid w:val="007A1C6C"/>
    <w:rsid w:val="007A2391"/>
    <w:rsid w:val="007A2E33"/>
    <w:rsid w:val="007A325F"/>
    <w:rsid w:val="007A5332"/>
    <w:rsid w:val="007A54C6"/>
    <w:rsid w:val="007A5892"/>
    <w:rsid w:val="007A6AEB"/>
    <w:rsid w:val="007A706A"/>
    <w:rsid w:val="007A7605"/>
    <w:rsid w:val="007B0931"/>
    <w:rsid w:val="007B0F50"/>
    <w:rsid w:val="007B15B5"/>
    <w:rsid w:val="007B1CE1"/>
    <w:rsid w:val="007B1FC6"/>
    <w:rsid w:val="007B241D"/>
    <w:rsid w:val="007B250A"/>
    <w:rsid w:val="007B2764"/>
    <w:rsid w:val="007B2BB0"/>
    <w:rsid w:val="007B2D3B"/>
    <w:rsid w:val="007B2E39"/>
    <w:rsid w:val="007B2F38"/>
    <w:rsid w:val="007B32ED"/>
    <w:rsid w:val="007B32FB"/>
    <w:rsid w:val="007B3525"/>
    <w:rsid w:val="007B4184"/>
    <w:rsid w:val="007B4B0D"/>
    <w:rsid w:val="007B5908"/>
    <w:rsid w:val="007B59BF"/>
    <w:rsid w:val="007B5EFE"/>
    <w:rsid w:val="007B67FE"/>
    <w:rsid w:val="007B776A"/>
    <w:rsid w:val="007C026B"/>
    <w:rsid w:val="007C0896"/>
    <w:rsid w:val="007C193F"/>
    <w:rsid w:val="007C2483"/>
    <w:rsid w:val="007C2A2D"/>
    <w:rsid w:val="007C2B77"/>
    <w:rsid w:val="007C35EF"/>
    <w:rsid w:val="007C3C90"/>
    <w:rsid w:val="007C526A"/>
    <w:rsid w:val="007C5B20"/>
    <w:rsid w:val="007C660D"/>
    <w:rsid w:val="007C6A45"/>
    <w:rsid w:val="007C6AB3"/>
    <w:rsid w:val="007C6BD3"/>
    <w:rsid w:val="007C6E8E"/>
    <w:rsid w:val="007C721A"/>
    <w:rsid w:val="007C72F4"/>
    <w:rsid w:val="007C777E"/>
    <w:rsid w:val="007C7BA9"/>
    <w:rsid w:val="007D104B"/>
    <w:rsid w:val="007D1C67"/>
    <w:rsid w:val="007D1FC6"/>
    <w:rsid w:val="007D354C"/>
    <w:rsid w:val="007D38F0"/>
    <w:rsid w:val="007D3FF6"/>
    <w:rsid w:val="007D49DC"/>
    <w:rsid w:val="007D4A86"/>
    <w:rsid w:val="007D4E7C"/>
    <w:rsid w:val="007D50EF"/>
    <w:rsid w:val="007D5201"/>
    <w:rsid w:val="007D5674"/>
    <w:rsid w:val="007D675A"/>
    <w:rsid w:val="007D70CC"/>
    <w:rsid w:val="007D7647"/>
    <w:rsid w:val="007D78E9"/>
    <w:rsid w:val="007D7BE7"/>
    <w:rsid w:val="007E032A"/>
    <w:rsid w:val="007E0353"/>
    <w:rsid w:val="007E154D"/>
    <w:rsid w:val="007E16F0"/>
    <w:rsid w:val="007E1789"/>
    <w:rsid w:val="007E1823"/>
    <w:rsid w:val="007E2189"/>
    <w:rsid w:val="007E2B25"/>
    <w:rsid w:val="007E2F78"/>
    <w:rsid w:val="007E3A03"/>
    <w:rsid w:val="007E3B30"/>
    <w:rsid w:val="007E3B97"/>
    <w:rsid w:val="007E3CFF"/>
    <w:rsid w:val="007E3E21"/>
    <w:rsid w:val="007E3EAB"/>
    <w:rsid w:val="007E449D"/>
    <w:rsid w:val="007E4A4E"/>
    <w:rsid w:val="007E4D8D"/>
    <w:rsid w:val="007E589D"/>
    <w:rsid w:val="007E5AB5"/>
    <w:rsid w:val="007E5DA4"/>
    <w:rsid w:val="007E7B0E"/>
    <w:rsid w:val="007E7E06"/>
    <w:rsid w:val="007F06CA"/>
    <w:rsid w:val="007F0FD9"/>
    <w:rsid w:val="007F198A"/>
    <w:rsid w:val="007F273D"/>
    <w:rsid w:val="007F2B8E"/>
    <w:rsid w:val="007F32AB"/>
    <w:rsid w:val="007F330C"/>
    <w:rsid w:val="007F33A3"/>
    <w:rsid w:val="007F3A34"/>
    <w:rsid w:val="007F3C3C"/>
    <w:rsid w:val="007F3E14"/>
    <w:rsid w:val="007F595E"/>
    <w:rsid w:val="007F6AB9"/>
    <w:rsid w:val="007F75E2"/>
    <w:rsid w:val="007F7858"/>
    <w:rsid w:val="007F7A39"/>
    <w:rsid w:val="00800503"/>
    <w:rsid w:val="00800BBF"/>
    <w:rsid w:val="008013D8"/>
    <w:rsid w:val="00801BED"/>
    <w:rsid w:val="008021A5"/>
    <w:rsid w:val="00802B76"/>
    <w:rsid w:val="00802D0C"/>
    <w:rsid w:val="00803978"/>
    <w:rsid w:val="008042C3"/>
    <w:rsid w:val="00804707"/>
    <w:rsid w:val="008048B9"/>
    <w:rsid w:val="00805542"/>
    <w:rsid w:val="008055B0"/>
    <w:rsid w:val="00805EA8"/>
    <w:rsid w:val="00806872"/>
    <w:rsid w:val="0080693C"/>
    <w:rsid w:val="0080735A"/>
    <w:rsid w:val="008073F3"/>
    <w:rsid w:val="00807BF3"/>
    <w:rsid w:val="00810052"/>
    <w:rsid w:val="0081169E"/>
    <w:rsid w:val="00812335"/>
    <w:rsid w:val="00812381"/>
    <w:rsid w:val="00812482"/>
    <w:rsid w:val="00812DE1"/>
    <w:rsid w:val="00813491"/>
    <w:rsid w:val="0081362D"/>
    <w:rsid w:val="008138C3"/>
    <w:rsid w:val="00813AAB"/>
    <w:rsid w:val="00814402"/>
    <w:rsid w:val="00815011"/>
    <w:rsid w:val="0081503A"/>
    <w:rsid w:val="00817795"/>
    <w:rsid w:val="00817DA4"/>
    <w:rsid w:val="008203E6"/>
    <w:rsid w:val="008206BA"/>
    <w:rsid w:val="00821E48"/>
    <w:rsid w:val="008223A9"/>
    <w:rsid w:val="00823586"/>
    <w:rsid w:val="00823A0A"/>
    <w:rsid w:val="008240D5"/>
    <w:rsid w:val="00824B65"/>
    <w:rsid w:val="00824FEE"/>
    <w:rsid w:val="008254B1"/>
    <w:rsid w:val="00826CC2"/>
    <w:rsid w:val="00826E7D"/>
    <w:rsid w:val="00827F54"/>
    <w:rsid w:val="0083037D"/>
    <w:rsid w:val="00831024"/>
    <w:rsid w:val="008329ED"/>
    <w:rsid w:val="00832B0A"/>
    <w:rsid w:val="00833109"/>
    <w:rsid w:val="0083360E"/>
    <w:rsid w:val="00833C1E"/>
    <w:rsid w:val="00834D27"/>
    <w:rsid w:val="00835071"/>
    <w:rsid w:val="008354C9"/>
    <w:rsid w:val="00835D95"/>
    <w:rsid w:val="00835EA6"/>
    <w:rsid w:val="00836496"/>
    <w:rsid w:val="008372E7"/>
    <w:rsid w:val="00837D6D"/>
    <w:rsid w:val="00840301"/>
    <w:rsid w:val="0084032A"/>
    <w:rsid w:val="00841210"/>
    <w:rsid w:val="008420C0"/>
    <w:rsid w:val="008426E1"/>
    <w:rsid w:val="00842E49"/>
    <w:rsid w:val="00843409"/>
    <w:rsid w:val="0084448B"/>
    <w:rsid w:val="008447DB"/>
    <w:rsid w:val="008453CE"/>
    <w:rsid w:val="00845521"/>
    <w:rsid w:val="008457D9"/>
    <w:rsid w:val="0084589C"/>
    <w:rsid w:val="00845F56"/>
    <w:rsid w:val="008460B1"/>
    <w:rsid w:val="008466CC"/>
    <w:rsid w:val="00846F43"/>
    <w:rsid w:val="00850C99"/>
    <w:rsid w:val="00850F4F"/>
    <w:rsid w:val="00851183"/>
    <w:rsid w:val="00851709"/>
    <w:rsid w:val="00851A27"/>
    <w:rsid w:val="00851A75"/>
    <w:rsid w:val="00851AEA"/>
    <w:rsid w:val="008531C1"/>
    <w:rsid w:val="0085333A"/>
    <w:rsid w:val="008539A9"/>
    <w:rsid w:val="00853D70"/>
    <w:rsid w:val="0085511F"/>
    <w:rsid w:val="00855195"/>
    <w:rsid w:val="00857448"/>
    <w:rsid w:val="00857976"/>
    <w:rsid w:val="00860400"/>
    <w:rsid w:val="00860612"/>
    <w:rsid w:val="00860AF6"/>
    <w:rsid w:val="00860FEA"/>
    <w:rsid w:val="00861071"/>
    <w:rsid w:val="008610A9"/>
    <w:rsid w:val="00861193"/>
    <w:rsid w:val="00862DDB"/>
    <w:rsid w:val="00862E9D"/>
    <w:rsid w:val="00863AF9"/>
    <w:rsid w:val="00863FB4"/>
    <w:rsid w:val="008644F8"/>
    <w:rsid w:val="0086484D"/>
    <w:rsid w:val="00864928"/>
    <w:rsid w:val="00865A0B"/>
    <w:rsid w:val="00865DB1"/>
    <w:rsid w:val="008660C3"/>
    <w:rsid w:val="008662E6"/>
    <w:rsid w:val="00866A28"/>
    <w:rsid w:val="00866F44"/>
    <w:rsid w:val="00867313"/>
    <w:rsid w:val="0086740D"/>
    <w:rsid w:val="008675E6"/>
    <w:rsid w:val="0087040A"/>
    <w:rsid w:val="008724BF"/>
    <w:rsid w:val="00873296"/>
    <w:rsid w:val="00873E0D"/>
    <w:rsid w:val="00874015"/>
    <w:rsid w:val="008744C7"/>
    <w:rsid w:val="0087532C"/>
    <w:rsid w:val="008753D2"/>
    <w:rsid w:val="008754F9"/>
    <w:rsid w:val="008767D7"/>
    <w:rsid w:val="00876A7C"/>
    <w:rsid w:val="00876F8F"/>
    <w:rsid w:val="00877D08"/>
    <w:rsid w:val="008807C4"/>
    <w:rsid w:val="00881605"/>
    <w:rsid w:val="00881726"/>
    <w:rsid w:val="00882E05"/>
    <w:rsid w:val="00884416"/>
    <w:rsid w:val="008844F5"/>
    <w:rsid w:val="0088588D"/>
    <w:rsid w:val="008859B1"/>
    <w:rsid w:val="0089131F"/>
    <w:rsid w:val="00891413"/>
    <w:rsid w:val="00892AF8"/>
    <w:rsid w:val="00892BDC"/>
    <w:rsid w:val="0089303A"/>
    <w:rsid w:val="008943A2"/>
    <w:rsid w:val="00894492"/>
    <w:rsid w:val="00895B67"/>
    <w:rsid w:val="00895B7E"/>
    <w:rsid w:val="00895BAA"/>
    <w:rsid w:val="008965FE"/>
    <w:rsid w:val="00896987"/>
    <w:rsid w:val="008969FD"/>
    <w:rsid w:val="0089714B"/>
    <w:rsid w:val="008978A8"/>
    <w:rsid w:val="008A0375"/>
    <w:rsid w:val="008A0DA4"/>
    <w:rsid w:val="008A108D"/>
    <w:rsid w:val="008A11C2"/>
    <w:rsid w:val="008A1586"/>
    <w:rsid w:val="008A1B3E"/>
    <w:rsid w:val="008A2704"/>
    <w:rsid w:val="008A2D0B"/>
    <w:rsid w:val="008A2D4E"/>
    <w:rsid w:val="008A4044"/>
    <w:rsid w:val="008A425A"/>
    <w:rsid w:val="008A4F54"/>
    <w:rsid w:val="008A5C95"/>
    <w:rsid w:val="008A5E66"/>
    <w:rsid w:val="008A7557"/>
    <w:rsid w:val="008A794E"/>
    <w:rsid w:val="008A7CD1"/>
    <w:rsid w:val="008A7D94"/>
    <w:rsid w:val="008B0C1A"/>
    <w:rsid w:val="008B1293"/>
    <w:rsid w:val="008B19AE"/>
    <w:rsid w:val="008B23AB"/>
    <w:rsid w:val="008B26E4"/>
    <w:rsid w:val="008B2BCB"/>
    <w:rsid w:val="008B3235"/>
    <w:rsid w:val="008B4CD1"/>
    <w:rsid w:val="008B58E7"/>
    <w:rsid w:val="008B66E6"/>
    <w:rsid w:val="008B71DC"/>
    <w:rsid w:val="008C083C"/>
    <w:rsid w:val="008C2147"/>
    <w:rsid w:val="008C2A3C"/>
    <w:rsid w:val="008C2A72"/>
    <w:rsid w:val="008C3431"/>
    <w:rsid w:val="008C381D"/>
    <w:rsid w:val="008C3A79"/>
    <w:rsid w:val="008C4A82"/>
    <w:rsid w:val="008C4C87"/>
    <w:rsid w:val="008C4C98"/>
    <w:rsid w:val="008C4F8F"/>
    <w:rsid w:val="008C54FA"/>
    <w:rsid w:val="008C57EE"/>
    <w:rsid w:val="008C5CC9"/>
    <w:rsid w:val="008C5D66"/>
    <w:rsid w:val="008C5EB0"/>
    <w:rsid w:val="008C6D7E"/>
    <w:rsid w:val="008D0B09"/>
    <w:rsid w:val="008D1B58"/>
    <w:rsid w:val="008D1E3D"/>
    <w:rsid w:val="008D1FCC"/>
    <w:rsid w:val="008D2B6F"/>
    <w:rsid w:val="008D2CF5"/>
    <w:rsid w:val="008D3496"/>
    <w:rsid w:val="008D3FBF"/>
    <w:rsid w:val="008D41C3"/>
    <w:rsid w:val="008D4505"/>
    <w:rsid w:val="008D498B"/>
    <w:rsid w:val="008D5438"/>
    <w:rsid w:val="008D5E7A"/>
    <w:rsid w:val="008D6C75"/>
    <w:rsid w:val="008D75AF"/>
    <w:rsid w:val="008D7CCC"/>
    <w:rsid w:val="008D7EC3"/>
    <w:rsid w:val="008E0885"/>
    <w:rsid w:val="008E0B90"/>
    <w:rsid w:val="008E0C91"/>
    <w:rsid w:val="008E14BA"/>
    <w:rsid w:val="008E2689"/>
    <w:rsid w:val="008E26C3"/>
    <w:rsid w:val="008E3337"/>
    <w:rsid w:val="008E3DAE"/>
    <w:rsid w:val="008E41A2"/>
    <w:rsid w:val="008E45CE"/>
    <w:rsid w:val="008E4B47"/>
    <w:rsid w:val="008E4CCF"/>
    <w:rsid w:val="008E58E6"/>
    <w:rsid w:val="008E634D"/>
    <w:rsid w:val="008E68A6"/>
    <w:rsid w:val="008E7B41"/>
    <w:rsid w:val="008E7E69"/>
    <w:rsid w:val="008F016C"/>
    <w:rsid w:val="008F030D"/>
    <w:rsid w:val="008F0590"/>
    <w:rsid w:val="008F071F"/>
    <w:rsid w:val="008F0889"/>
    <w:rsid w:val="008F1350"/>
    <w:rsid w:val="008F1899"/>
    <w:rsid w:val="008F2588"/>
    <w:rsid w:val="008F2DEB"/>
    <w:rsid w:val="008F4BE0"/>
    <w:rsid w:val="008F4E57"/>
    <w:rsid w:val="008F4F87"/>
    <w:rsid w:val="008F51AC"/>
    <w:rsid w:val="008F671C"/>
    <w:rsid w:val="008F72A7"/>
    <w:rsid w:val="00900369"/>
    <w:rsid w:val="0090076D"/>
    <w:rsid w:val="00900AC2"/>
    <w:rsid w:val="00901316"/>
    <w:rsid w:val="0090133B"/>
    <w:rsid w:val="009014BE"/>
    <w:rsid w:val="0090181E"/>
    <w:rsid w:val="009019DC"/>
    <w:rsid w:val="00901F3D"/>
    <w:rsid w:val="009025BB"/>
    <w:rsid w:val="009034C5"/>
    <w:rsid w:val="009035E5"/>
    <w:rsid w:val="0090387C"/>
    <w:rsid w:val="00903CEC"/>
    <w:rsid w:val="0090445C"/>
    <w:rsid w:val="0090468F"/>
    <w:rsid w:val="00904BAB"/>
    <w:rsid w:val="00904E51"/>
    <w:rsid w:val="0090511A"/>
    <w:rsid w:val="009063E5"/>
    <w:rsid w:val="00907CF5"/>
    <w:rsid w:val="00907E8D"/>
    <w:rsid w:val="009108A3"/>
    <w:rsid w:val="0091123E"/>
    <w:rsid w:val="00911C8C"/>
    <w:rsid w:val="009126B4"/>
    <w:rsid w:val="00912836"/>
    <w:rsid w:val="00912B4C"/>
    <w:rsid w:val="00913563"/>
    <w:rsid w:val="009136C8"/>
    <w:rsid w:val="00913D8A"/>
    <w:rsid w:val="00914EB0"/>
    <w:rsid w:val="00915026"/>
    <w:rsid w:val="00915A94"/>
    <w:rsid w:val="00915F28"/>
    <w:rsid w:val="009160A4"/>
    <w:rsid w:val="009179B2"/>
    <w:rsid w:val="009205FC"/>
    <w:rsid w:val="009221CF"/>
    <w:rsid w:val="009222FA"/>
    <w:rsid w:val="00922CB4"/>
    <w:rsid w:val="009235D6"/>
    <w:rsid w:val="00923636"/>
    <w:rsid w:val="00923991"/>
    <w:rsid w:val="00923A7E"/>
    <w:rsid w:val="00924692"/>
    <w:rsid w:val="00924BE9"/>
    <w:rsid w:val="00925225"/>
    <w:rsid w:val="00925FB3"/>
    <w:rsid w:val="00927D68"/>
    <w:rsid w:val="00931CA9"/>
    <w:rsid w:val="00931D1E"/>
    <w:rsid w:val="009326C1"/>
    <w:rsid w:val="009332A7"/>
    <w:rsid w:val="009337DF"/>
    <w:rsid w:val="0093388F"/>
    <w:rsid w:val="00933F45"/>
    <w:rsid w:val="009349FA"/>
    <w:rsid w:val="00935742"/>
    <w:rsid w:val="009368F4"/>
    <w:rsid w:val="009369CB"/>
    <w:rsid w:val="00936CD1"/>
    <w:rsid w:val="00940293"/>
    <w:rsid w:val="00941726"/>
    <w:rsid w:val="00941ECB"/>
    <w:rsid w:val="009425CD"/>
    <w:rsid w:val="009429AB"/>
    <w:rsid w:val="00942B62"/>
    <w:rsid w:val="0094474C"/>
    <w:rsid w:val="00944BC1"/>
    <w:rsid w:val="00944E4C"/>
    <w:rsid w:val="00944EEF"/>
    <w:rsid w:val="00945284"/>
    <w:rsid w:val="009456AE"/>
    <w:rsid w:val="00945DAC"/>
    <w:rsid w:val="00946510"/>
    <w:rsid w:val="00946A66"/>
    <w:rsid w:val="00946FBE"/>
    <w:rsid w:val="009506D6"/>
    <w:rsid w:val="00950C98"/>
    <w:rsid w:val="0095145C"/>
    <w:rsid w:val="00951BBE"/>
    <w:rsid w:val="00951BEA"/>
    <w:rsid w:val="00952114"/>
    <w:rsid w:val="00952705"/>
    <w:rsid w:val="00952F1E"/>
    <w:rsid w:val="00952FDE"/>
    <w:rsid w:val="00953ADE"/>
    <w:rsid w:val="00953B5D"/>
    <w:rsid w:val="00953CA3"/>
    <w:rsid w:val="009544FE"/>
    <w:rsid w:val="00955435"/>
    <w:rsid w:val="00956401"/>
    <w:rsid w:val="00956A40"/>
    <w:rsid w:val="009613C2"/>
    <w:rsid w:val="00961FE8"/>
    <w:rsid w:val="00963079"/>
    <w:rsid w:val="00964138"/>
    <w:rsid w:val="0096435F"/>
    <w:rsid w:val="0096456B"/>
    <w:rsid w:val="009653EB"/>
    <w:rsid w:val="009655B8"/>
    <w:rsid w:val="0096582B"/>
    <w:rsid w:val="00965AF2"/>
    <w:rsid w:val="009667AF"/>
    <w:rsid w:val="00966C06"/>
    <w:rsid w:val="00966E2F"/>
    <w:rsid w:val="00967374"/>
    <w:rsid w:val="00967518"/>
    <w:rsid w:val="00967763"/>
    <w:rsid w:val="009702E9"/>
    <w:rsid w:val="009703CC"/>
    <w:rsid w:val="0097068A"/>
    <w:rsid w:val="00970B83"/>
    <w:rsid w:val="00971016"/>
    <w:rsid w:val="009712E6"/>
    <w:rsid w:val="00971BE7"/>
    <w:rsid w:val="00972F7E"/>
    <w:rsid w:val="00973893"/>
    <w:rsid w:val="00973BBD"/>
    <w:rsid w:val="00974B39"/>
    <w:rsid w:val="00974D82"/>
    <w:rsid w:val="009754AF"/>
    <w:rsid w:val="00975E1E"/>
    <w:rsid w:val="0097604D"/>
    <w:rsid w:val="00977D5A"/>
    <w:rsid w:val="00982453"/>
    <w:rsid w:val="009825D1"/>
    <w:rsid w:val="00983676"/>
    <w:rsid w:val="00983CC1"/>
    <w:rsid w:val="00983EE1"/>
    <w:rsid w:val="009851B3"/>
    <w:rsid w:val="0098547C"/>
    <w:rsid w:val="0098567E"/>
    <w:rsid w:val="009865CA"/>
    <w:rsid w:val="0098778E"/>
    <w:rsid w:val="00987B3A"/>
    <w:rsid w:val="00987EBB"/>
    <w:rsid w:val="0099045C"/>
    <w:rsid w:val="009909D2"/>
    <w:rsid w:val="00990EBB"/>
    <w:rsid w:val="0099100B"/>
    <w:rsid w:val="009910D5"/>
    <w:rsid w:val="00991142"/>
    <w:rsid w:val="0099117F"/>
    <w:rsid w:val="009911DC"/>
    <w:rsid w:val="0099190D"/>
    <w:rsid w:val="00992241"/>
    <w:rsid w:val="00992FBE"/>
    <w:rsid w:val="00993011"/>
    <w:rsid w:val="00993663"/>
    <w:rsid w:val="009936AB"/>
    <w:rsid w:val="0099373E"/>
    <w:rsid w:val="009948C9"/>
    <w:rsid w:val="00994CD3"/>
    <w:rsid w:val="0099586D"/>
    <w:rsid w:val="00995AF8"/>
    <w:rsid w:val="009969EE"/>
    <w:rsid w:val="0099730C"/>
    <w:rsid w:val="009A0B10"/>
    <w:rsid w:val="009A10FB"/>
    <w:rsid w:val="009A1150"/>
    <w:rsid w:val="009A21F8"/>
    <w:rsid w:val="009A2A2E"/>
    <w:rsid w:val="009A32AC"/>
    <w:rsid w:val="009A347F"/>
    <w:rsid w:val="009A4DB6"/>
    <w:rsid w:val="009A4FC0"/>
    <w:rsid w:val="009A559F"/>
    <w:rsid w:val="009A5698"/>
    <w:rsid w:val="009A631C"/>
    <w:rsid w:val="009A68B5"/>
    <w:rsid w:val="009A6D05"/>
    <w:rsid w:val="009B04EF"/>
    <w:rsid w:val="009B1A18"/>
    <w:rsid w:val="009B1D13"/>
    <w:rsid w:val="009B1DA9"/>
    <w:rsid w:val="009B1F25"/>
    <w:rsid w:val="009B2675"/>
    <w:rsid w:val="009B33CD"/>
    <w:rsid w:val="009B406E"/>
    <w:rsid w:val="009B4E47"/>
    <w:rsid w:val="009B7D9B"/>
    <w:rsid w:val="009B7F6C"/>
    <w:rsid w:val="009C0596"/>
    <w:rsid w:val="009C06D6"/>
    <w:rsid w:val="009C1C59"/>
    <w:rsid w:val="009C39EB"/>
    <w:rsid w:val="009C39EE"/>
    <w:rsid w:val="009C43CC"/>
    <w:rsid w:val="009C4843"/>
    <w:rsid w:val="009C4934"/>
    <w:rsid w:val="009C62F0"/>
    <w:rsid w:val="009C6C31"/>
    <w:rsid w:val="009C6F2F"/>
    <w:rsid w:val="009C6F47"/>
    <w:rsid w:val="009C70CA"/>
    <w:rsid w:val="009C716A"/>
    <w:rsid w:val="009C7341"/>
    <w:rsid w:val="009C7A71"/>
    <w:rsid w:val="009C7D1D"/>
    <w:rsid w:val="009D0907"/>
    <w:rsid w:val="009D0DF2"/>
    <w:rsid w:val="009D18F8"/>
    <w:rsid w:val="009D1A67"/>
    <w:rsid w:val="009D1B56"/>
    <w:rsid w:val="009D2070"/>
    <w:rsid w:val="009D24FC"/>
    <w:rsid w:val="009D2A6E"/>
    <w:rsid w:val="009D3263"/>
    <w:rsid w:val="009D368F"/>
    <w:rsid w:val="009D3D96"/>
    <w:rsid w:val="009D4125"/>
    <w:rsid w:val="009D4E30"/>
    <w:rsid w:val="009D6AC0"/>
    <w:rsid w:val="009D700D"/>
    <w:rsid w:val="009D7407"/>
    <w:rsid w:val="009D7548"/>
    <w:rsid w:val="009D759C"/>
    <w:rsid w:val="009D7A87"/>
    <w:rsid w:val="009E0A75"/>
    <w:rsid w:val="009E15E1"/>
    <w:rsid w:val="009E18B1"/>
    <w:rsid w:val="009E1902"/>
    <w:rsid w:val="009E1B60"/>
    <w:rsid w:val="009E1BC9"/>
    <w:rsid w:val="009E1E08"/>
    <w:rsid w:val="009E1FBF"/>
    <w:rsid w:val="009E22E8"/>
    <w:rsid w:val="009E28BF"/>
    <w:rsid w:val="009E2D96"/>
    <w:rsid w:val="009E2F13"/>
    <w:rsid w:val="009E339C"/>
    <w:rsid w:val="009E449A"/>
    <w:rsid w:val="009E4507"/>
    <w:rsid w:val="009E4B08"/>
    <w:rsid w:val="009E5674"/>
    <w:rsid w:val="009E5C35"/>
    <w:rsid w:val="009E62C4"/>
    <w:rsid w:val="009E6AA6"/>
    <w:rsid w:val="009E706C"/>
    <w:rsid w:val="009E77FC"/>
    <w:rsid w:val="009F0159"/>
    <w:rsid w:val="009F1071"/>
    <w:rsid w:val="009F11E8"/>
    <w:rsid w:val="009F1477"/>
    <w:rsid w:val="009F1A08"/>
    <w:rsid w:val="009F1F5E"/>
    <w:rsid w:val="009F2206"/>
    <w:rsid w:val="009F2302"/>
    <w:rsid w:val="009F2DB0"/>
    <w:rsid w:val="009F3603"/>
    <w:rsid w:val="009F3B1C"/>
    <w:rsid w:val="009F4B42"/>
    <w:rsid w:val="009F4F03"/>
    <w:rsid w:val="009F63F4"/>
    <w:rsid w:val="009F664D"/>
    <w:rsid w:val="009F68A9"/>
    <w:rsid w:val="009F7512"/>
    <w:rsid w:val="009F76C3"/>
    <w:rsid w:val="009F7C42"/>
    <w:rsid w:val="009F7EEE"/>
    <w:rsid w:val="00A00214"/>
    <w:rsid w:val="00A00C6E"/>
    <w:rsid w:val="00A00D04"/>
    <w:rsid w:val="00A01873"/>
    <w:rsid w:val="00A037CC"/>
    <w:rsid w:val="00A03C96"/>
    <w:rsid w:val="00A03EB7"/>
    <w:rsid w:val="00A03FF2"/>
    <w:rsid w:val="00A04129"/>
    <w:rsid w:val="00A0524F"/>
    <w:rsid w:val="00A06503"/>
    <w:rsid w:val="00A07568"/>
    <w:rsid w:val="00A1078B"/>
    <w:rsid w:val="00A10A9D"/>
    <w:rsid w:val="00A10B27"/>
    <w:rsid w:val="00A11401"/>
    <w:rsid w:val="00A11679"/>
    <w:rsid w:val="00A11D00"/>
    <w:rsid w:val="00A12B07"/>
    <w:rsid w:val="00A13A4D"/>
    <w:rsid w:val="00A13FDB"/>
    <w:rsid w:val="00A148A6"/>
    <w:rsid w:val="00A14937"/>
    <w:rsid w:val="00A14AD7"/>
    <w:rsid w:val="00A15694"/>
    <w:rsid w:val="00A15A3F"/>
    <w:rsid w:val="00A16408"/>
    <w:rsid w:val="00A16596"/>
    <w:rsid w:val="00A16B3A"/>
    <w:rsid w:val="00A16B7D"/>
    <w:rsid w:val="00A16E5A"/>
    <w:rsid w:val="00A179E1"/>
    <w:rsid w:val="00A17C22"/>
    <w:rsid w:val="00A17E51"/>
    <w:rsid w:val="00A202A7"/>
    <w:rsid w:val="00A20414"/>
    <w:rsid w:val="00A21021"/>
    <w:rsid w:val="00A2116E"/>
    <w:rsid w:val="00A21935"/>
    <w:rsid w:val="00A21AE5"/>
    <w:rsid w:val="00A22480"/>
    <w:rsid w:val="00A23341"/>
    <w:rsid w:val="00A24908"/>
    <w:rsid w:val="00A253D2"/>
    <w:rsid w:val="00A26435"/>
    <w:rsid w:val="00A268C2"/>
    <w:rsid w:val="00A2750E"/>
    <w:rsid w:val="00A27672"/>
    <w:rsid w:val="00A27CFB"/>
    <w:rsid w:val="00A27EED"/>
    <w:rsid w:val="00A30718"/>
    <w:rsid w:val="00A32935"/>
    <w:rsid w:val="00A32C0A"/>
    <w:rsid w:val="00A343BA"/>
    <w:rsid w:val="00A3484B"/>
    <w:rsid w:val="00A34CFA"/>
    <w:rsid w:val="00A35202"/>
    <w:rsid w:val="00A3540D"/>
    <w:rsid w:val="00A3559D"/>
    <w:rsid w:val="00A3587D"/>
    <w:rsid w:val="00A35C46"/>
    <w:rsid w:val="00A37B2A"/>
    <w:rsid w:val="00A40FD4"/>
    <w:rsid w:val="00A41B28"/>
    <w:rsid w:val="00A42AEB"/>
    <w:rsid w:val="00A42CD9"/>
    <w:rsid w:val="00A448C1"/>
    <w:rsid w:val="00A44A55"/>
    <w:rsid w:val="00A454C4"/>
    <w:rsid w:val="00A455A2"/>
    <w:rsid w:val="00A46690"/>
    <w:rsid w:val="00A46A87"/>
    <w:rsid w:val="00A476BE"/>
    <w:rsid w:val="00A47F8C"/>
    <w:rsid w:val="00A5053C"/>
    <w:rsid w:val="00A5094A"/>
    <w:rsid w:val="00A50CFF"/>
    <w:rsid w:val="00A516DE"/>
    <w:rsid w:val="00A5175D"/>
    <w:rsid w:val="00A520CB"/>
    <w:rsid w:val="00A524BD"/>
    <w:rsid w:val="00A52694"/>
    <w:rsid w:val="00A5368C"/>
    <w:rsid w:val="00A53CA0"/>
    <w:rsid w:val="00A547C1"/>
    <w:rsid w:val="00A54D99"/>
    <w:rsid w:val="00A54F60"/>
    <w:rsid w:val="00A54F99"/>
    <w:rsid w:val="00A55224"/>
    <w:rsid w:val="00A55257"/>
    <w:rsid w:val="00A562D8"/>
    <w:rsid w:val="00A6031E"/>
    <w:rsid w:val="00A614C3"/>
    <w:rsid w:val="00A61C5E"/>
    <w:rsid w:val="00A62BD3"/>
    <w:rsid w:val="00A62E92"/>
    <w:rsid w:val="00A6303E"/>
    <w:rsid w:val="00A63058"/>
    <w:rsid w:val="00A630AA"/>
    <w:rsid w:val="00A63819"/>
    <w:rsid w:val="00A63D8D"/>
    <w:rsid w:val="00A63DFE"/>
    <w:rsid w:val="00A63F43"/>
    <w:rsid w:val="00A652B8"/>
    <w:rsid w:val="00A6698C"/>
    <w:rsid w:val="00A67245"/>
    <w:rsid w:val="00A67B15"/>
    <w:rsid w:val="00A711C6"/>
    <w:rsid w:val="00A71647"/>
    <w:rsid w:val="00A718D4"/>
    <w:rsid w:val="00A71FD7"/>
    <w:rsid w:val="00A72743"/>
    <w:rsid w:val="00A72A1C"/>
    <w:rsid w:val="00A72ACF"/>
    <w:rsid w:val="00A742A0"/>
    <w:rsid w:val="00A74549"/>
    <w:rsid w:val="00A74ED7"/>
    <w:rsid w:val="00A74F1C"/>
    <w:rsid w:val="00A7540C"/>
    <w:rsid w:val="00A75893"/>
    <w:rsid w:val="00A75F3D"/>
    <w:rsid w:val="00A76D3C"/>
    <w:rsid w:val="00A7715B"/>
    <w:rsid w:val="00A77880"/>
    <w:rsid w:val="00A77D33"/>
    <w:rsid w:val="00A802DE"/>
    <w:rsid w:val="00A80C33"/>
    <w:rsid w:val="00A80D53"/>
    <w:rsid w:val="00A80E0E"/>
    <w:rsid w:val="00A82BB4"/>
    <w:rsid w:val="00A83C02"/>
    <w:rsid w:val="00A845BF"/>
    <w:rsid w:val="00A8491F"/>
    <w:rsid w:val="00A84BFA"/>
    <w:rsid w:val="00A8523C"/>
    <w:rsid w:val="00A85832"/>
    <w:rsid w:val="00A85854"/>
    <w:rsid w:val="00A85A72"/>
    <w:rsid w:val="00A861AD"/>
    <w:rsid w:val="00A87ED5"/>
    <w:rsid w:val="00A900EE"/>
    <w:rsid w:val="00A90100"/>
    <w:rsid w:val="00A901BC"/>
    <w:rsid w:val="00A90485"/>
    <w:rsid w:val="00A9084F"/>
    <w:rsid w:val="00A90DFB"/>
    <w:rsid w:val="00A91464"/>
    <w:rsid w:val="00A9163F"/>
    <w:rsid w:val="00A923D3"/>
    <w:rsid w:val="00A9484D"/>
    <w:rsid w:val="00A94B38"/>
    <w:rsid w:val="00A94C06"/>
    <w:rsid w:val="00A957AC"/>
    <w:rsid w:val="00A976EA"/>
    <w:rsid w:val="00A97A5F"/>
    <w:rsid w:val="00A97A9C"/>
    <w:rsid w:val="00AA0D6C"/>
    <w:rsid w:val="00AA1D9D"/>
    <w:rsid w:val="00AA21D7"/>
    <w:rsid w:val="00AA2A25"/>
    <w:rsid w:val="00AA31DE"/>
    <w:rsid w:val="00AA3453"/>
    <w:rsid w:val="00AA435D"/>
    <w:rsid w:val="00AA43DE"/>
    <w:rsid w:val="00AA4DE6"/>
    <w:rsid w:val="00AA596A"/>
    <w:rsid w:val="00AA66F3"/>
    <w:rsid w:val="00AA6D9A"/>
    <w:rsid w:val="00AA767C"/>
    <w:rsid w:val="00AB0352"/>
    <w:rsid w:val="00AB0B47"/>
    <w:rsid w:val="00AB0D6F"/>
    <w:rsid w:val="00AB142A"/>
    <w:rsid w:val="00AB15BD"/>
    <w:rsid w:val="00AB1776"/>
    <w:rsid w:val="00AB18BF"/>
    <w:rsid w:val="00AB18F5"/>
    <w:rsid w:val="00AB1974"/>
    <w:rsid w:val="00AB3377"/>
    <w:rsid w:val="00AB4419"/>
    <w:rsid w:val="00AB4CB3"/>
    <w:rsid w:val="00AB59FD"/>
    <w:rsid w:val="00AB5B81"/>
    <w:rsid w:val="00AB5E23"/>
    <w:rsid w:val="00AB5F6B"/>
    <w:rsid w:val="00AB6879"/>
    <w:rsid w:val="00AB6941"/>
    <w:rsid w:val="00AB7591"/>
    <w:rsid w:val="00AC1774"/>
    <w:rsid w:val="00AC21F7"/>
    <w:rsid w:val="00AC243C"/>
    <w:rsid w:val="00AC2480"/>
    <w:rsid w:val="00AC2839"/>
    <w:rsid w:val="00AC2E6D"/>
    <w:rsid w:val="00AC3DE6"/>
    <w:rsid w:val="00AC51B1"/>
    <w:rsid w:val="00AC51E0"/>
    <w:rsid w:val="00AC5F42"/>
    <w:rsid w:val="00AC6B26"/>
    <w:rsid w:val="00AC7030"/>
    <w:rsid w:val="00AC779C"/>
    <w:rsid w:val="00AC78C5"/>
    <w:rsid w:val="00AC79EF"/>
    <w:rsid w:val="00AD024B"/>
    <w:rsid w:val="00AD040D"/>
    <w:rsid w:val="00AD223B"/>
    <w:rsid w:val="00AD2A65"/>
    <w:rsid w:val="00AD2EF6"/>
    <w:rsid w:val="00AD2F93"/>
    <w:rsid w:val="00AD3789"/>
    <w:rsid w:val="00AD43A4"/>
    <w:rsid w:val="00AD44B2"/>
    <w:rsid w:val="00AD5042"/>
    <w:rsid w:val="00AD515B"/>
    <w:rsid w:val="00AD53D0"/>
    <w:rsid w:val="00AD67E5"/>
    <w:rsid w:val="00AD6BFC"/>
    <w:rsid w:val="00AD722C"/>
    <w:rsid w:val="00AD7263"/>
    <w:rsid w:val="00AD7429"/>
    <w:rsid w:val="00AD7452"/>
    <w:rsid w:val="00AD75A3"/>
    <w:rsid w:val="00AE105F"/>
    <w:rsid w:val="00AE13F6"/>
    <w:rsid w:val="00AE25D0"/>
    <w:rsid w:val="00AE262E"/>
    <w:rsid w:val="00AE263E"/>
    <w:rsid w:val="00AE2650"/>
    <w:rsid w:val="00AE293B"/>
    <w:rsid w:val="00AE2F76"/>
    <w:rsid w:val="00AE31D6"/>
    <w:rsid w:val="00AE35C9"/>
    <w:rsid w:val="00AE37F6"/>
    <w:rsid w:val="00AE384F"/>
    <w:rsid w:val="00AE43DF"/>
    <w:rsid w:val="00AE4B11"/>
    <w:rsid w:val="00AE4B4E"/>
    <w:rsid w:val="00AE4B9E"/>
    <w:rsid w:val="00AE4E8C"/>
    <w:rsid w:val="00AE5598"/>
    <w:rsid w:val="00AE60CE"/>
    <w:rsid w:val="00AE65CA"/>
    <w:rsid w:val="00AE6CF3"/>
    <w:rsid w:val="00AE73A6"/>
    <w:rsid w:val="00AE7CE3"/>
    <w:rsid w:val="00AF057D"/>
    <w:rsid w:val="00AF096B"/>
    <w:rsid w:val="00AF0A45"/>
    <w:rsid w:val="00AF0CC9"/>
    <w:rsid w:val="00AF1857"/>
    <w:rsid w:val="00AF23A2"/>
    <w:rsid w:val="00AF2793"/>
    <w:rsid w:val="00AF39B7"/>
    <w:rsid w:val="00AF3EF5"/>
    <w:rsid w:val="00AF7679"/>
    <w:rsid w:val="00B001E7"/>
    <w:rsid w:val="00B00B72"/>
    <w:rsid w:val="00B0204F"/>
    <w:rsid w:val="00B029E4"/>
    <w:rsid w:val="00B02CC8"/>
    <w:rsid w:val="00B02D0D"/>
    <w:rsid w:val="00B03C43"/>
    <w:rsid w:val="00B04ABD"/>
    <w:rsid w:val="00B0506B"/>
    <w:rsid w:val="00B0534E"/>
    <w:rsid w:val="00B05BC5"/>
    <w:rsid w:val="00B064D1"/>
    <w:rsid w:val="00B06C3B"/>
    <w:rsid w:val="00B06E44"/>
    <w:rsid w:val="00B06EDB"/>
    <w:rsid w:val="00B0703A"/>
    <w:rsid w:val="00B073BF"/>
    <w:rsid w:val="00B07A9F"/>
    <w:rsid w:val="00B1014F"/>
    <w:rsid w:val="00B1060E"/>
    <w:rsid w:val="00B10809"/>
    <w:rsid w:val="00B11770"/>
    <w:rsid w:val="00B11A7C"/>
    <w:rsid w:val="00B11BB0"/>
    <w:rsid w:val="00B11E08"/>
    <w:rsid w:val="00B12F69"/>
    <w:rsid w:val="00B130A8"/>
    <w:rsid w:val="00B149B1"/>
    <w:rsid w:val="00B14AD6"/>
    <w:rsid w:val="00B155E0"/>
    <w:rsid w:val="00B159C3"/>
    <w:rsid w:val="00B16BFB"/>
    <w:rsid w:val="00B16D07"/>
    <w:rsid w:val="00B17261"/>
    <w:rsid w:val="00B172AC"/>
    <w:rsid w:val="00B17FB6"/>
    <w:rsid w:val="00B2004E"/>
    <w:rsid w:val="00B20551"/>
    <w:rsid w:val="00B20646"/>
    <w:rsid w:val="00B209E0"/>
    <w:rsid w:val="00B20CDA"/>
    <w:rsid w:val="00B22596"/>
    <w:rsid w:val="00B22978"/>
    <w:rsid w:val="00B24099"/>
    <w:rsid w:val="00B240AE"/>
    <w:rsid w:val="00B241CE"/>
    <w:rsid w:val="00B24E4F"/>
    <w:rsid w:val="00B25A59"/>
    <w:rsid w:val="00B27671"/>
    <w:rsid w:val="00B277D5"/>
    <w:rsid w:val="00B30273"/>
    <w:rsid w:val="00B302DC"/>
    <w:rsid w:val="00B31415"/>
    <w:rsid w:val="00B33087"/>
    <w:rsid w:val="00B33345"/>
    <w:rsid w:val="00B337FD"/>
    <w:rsid w:val="00B33C2C"/>
    <w:rsid w:val="00B34768"/>
    <w:rsid w:val="00B34B33"/>
    <w:rsid w:val="00B34C2D"/>
    <w:rsid w:val="00B34CCD"/>
    <w:rsid w:val="00B35E60"/>
    <w:rsid w:val="00B35EA0"/>
    <w:rsid w:val="00B37251"/>
    <w:rsid w:val="00B37296"/>
    <w:rsid w:val="00B37827"/>
    <w:rsid w:val="00B400C9"/>
    <w:rsid w:val="00B407D9"/>
    <w:rsid w:val="00B41A03"/>
    <w:rsid w:val="00B423EE"/>
    <w:rsid w:val="00B427A1"/>
    <w:rsid w:val="00B4291F"/>
    <w:rsid w:val="00B4394B"/>
    <w:rsid w:val="00B43DF0"/>
    <w:rsid w:val="00B4521C"/>
    <w:rsid w:val="00B456FA"/>
    <w:rsid w:val="00B457EB"/>
    <w:rsid w:val="00B461E0"/>
    <w:rsid w:val="00B4671D"/>
    <w:rsid w:val="00B468B4"/>
    <w:rsid w:val="00B47526"/>
    <w:rsid w:val="00B47A7A"/>
    <w:rsid w:val="00B51111"/>
    <w:rsid w:val="00B51369"/>
    <w:rsid w:val="00B521A4"/>
    <w:rsid w:val="00B52694"/>
    <w:rsid w:val="00B5297D"/>
    <w:rsid w:val="00B5298E"/>
    <w:rsid w:val="00B52EAD"/>
    <w:rsid w:val="00B53583"/>
    <w:rsid w:val="00B53701"/>
    <w:rsid w:val="00B5432F"/>
    <w:rsid w:val="00B55190"/>
    <w:rsid w:val="00B551F4"/>
    <w:rsid w:val="00B56314"/>
    <w:rsid w:val="00B5651B"/>
    <w:rsid w:val="00B56E66"/>
    <w:rsid w:val="00B5706A"/>
    <w:rsid w:val="00B57A70"/>
    <w:rsid w:val="00B57C05"/>
    <w:rsid w:val="00B60227"/>
    <w:rsid w:val="00B60F31"/>
    <w:rsid w:val="00B619AD"/>
    <w:rsid w:val="00B6205C"/>
    <w:rsid w:val="00B62377"/>
    <w:rsid w:val="00B6269A"/>
    <w:rsid w:val="00B630B5"/>
    <w:rsid w:val="00B6323E"/>
    <w:rsid w:val="00B6425C"/>
    <w:rsid w:val="00B6463F"/>
    <w:rsid w:val="00B650D1"/>
    <w:rsid w:val="00B653A9"/>
    <w:rsid w:val="00B655B1"/>
    <w:rsid w:val="00B657FA"/>
    <w:rsid w:val="00B65DA8"/>
    <w:rsid w:val="00B667DC"/>
    <w:rsid w:val="00B67F36"/>
    <w:rsid w:val="00B70871"/>
    <w:rsid w:val="00B70CD3"/>
    <w:rsid w:val="00B7185A"/>
    <w:rsid w:val="00B71FC8"/>
    <w:rsid w:val="00B73AE5"/>
    <w:rsid w:val="00B73AEA"/>
    <w:rsid w:val="00B74EFA"/>
    <w:rsid w:val="00B74F6B"/>
    <w:rsid w:val="00B75088"/>
    <w:rsid w:val="00B75980"/>
    <w:rsid w:val="00B76C14"/>
    <w:rsid w:val="00B7729C"/>
    <w:rsid w:val="00B77E3D"/>
    <w:rsid w:val="00B77EF3"/>
    <w:rsid w:val="00B80631"/>
    <w:rsid w:val="00B80F15"/>
    <w:rsid w:val="00B810BF"/>
    <w:rsid w:val="00B812C2"/>
    <w:rsid w:val="00B81ACF"/>
    <w:rsid w:val="00B8294C"/>
    <w:rsid w:val="00B82F7D"/>
    <w:rsid w:val="00B83199"/>
    <w:rsid w:val="00B8333A"/>
    <w:rsid w:val="00B834A2"/>
    <w:rsid w:val="00B837D9"/>
    <w:rsid w:val="00B8391C"/>
    <w:rsid w:val="00B83E84"/>
    <w:rsid w:val="00B8416D"/>
    <w:rsid w:val="00B84CAF"/>
    <w:rsid w:val="00B85027"/>
    <w:rsid w:val="00B8542C"/>
    <w:rsid w:val="00B85EDD"/>
    <w:rsid w:val="00B86DDA"/>
    <w:rsid w:val="00B86E73"/>
    <w:rsid w:val="00B86FB9"/>
    <w:rsid w:val="00B8703C"/>
    <w:rsid w:val="00B9064B"/>
    <w:rsid w:val="00B906BB"/>
    <w:rsid w:val="00B9099C"/>
    <w:rsid w:val="00B90E03"/>
    <w:rsid w:val="00B91EBF"/>
    <w:rsid w:val="00B9454D"/>
    <w:rsid w:val="00B94DCB"/>
    <w:rsid w:val="00B957E3"/>
    <w:rsid w:val="00B95806"/>
    <w:rsid w:val="00B958D5"/>
    <w:rsid w:val="00B95D2E"/>
    <w:rsid w:val="00B963E9"/>
    <w:rsid w:val="00B964CF"/>
    <w:rsid w:val="00B96D94"/>
    <w:rsid w:val="00BA04DA"/>
    <w:rsid w:val="00BA0824"/>
    <w:rsid w:val="00BA0D30"/>
    <w:rsid w:val="00BA0F18"/>
    <w:rsid w:val="00BA1600"/>
    <w:rsid w:val="00BA1C8C"/>
    <w:rsid w:val="00BA1E88"/>
    <w:rsid w:val="00BA2AB9"/>
    <w:rsid w:val="00BA2BAE"/>
    <w:rsid w:val="00BA31B5"/>
    <w:rsid w:val="00BA4BCD"/>
    <w:rsid w:val="00BA4D38"/>
    <w:rsid w:val="00BA4E28"/>
    <w:rsid w:val="00BA4F5C"/>
    <w:rsid w:val="00BA5000"/>
    <w:rsid w:val="00BA5240"/>
    <w:rsid w:val="00BA560C"/>
    <w:rsid w:val="00BA5AC8"/>
    <w:rsid w:val="00BA6598"/>
    <w:rsid w:val="00BA6E7E"/>
    <w:rsid w:val="00BA714E"/>
    <w:rsid w:val="00BA7258"/>
    <w:rsid w:val="00BA7422"/>
    <w:rsid w:val="00BA74C8"/>
    <w:rsid w:val="00BA7533"/>
    <w:rsid w:val="00BA7E5F"/>
    <w:rsid w:val="00BA7E7E"/>
    <w:rsid w:val="00BB01AB"/>
    <w:rsid w:val="00BB01E2"/>
    <w:rsid w:val="00BB0289"/>
    <w:rsid w:val="00BB18D8"/>
    <w:rsid w:val="00BB1EF1"/>
    <w:rsid w:val="00BB1F00"/>
    <w:rsid w:val="00BB20C2"/>
    <w:rsid w:val="00BB3013"/>
    <w:rsid w:val="00BB416C"/>
    <w:rsid w:val="00BB424D"/>
    <w:rsid w:val="00BB4F21"/>
    <w:rsid w:val="00BB5C12"/>
    <w:rsid w:val="00BB5E73"/>
    <w:rsid w:val="00BB7204"/>
    <w:rsid w:val="00BC05DE"/>
    <w:rsid w:val="00BC09B2"/>
    <w:rsid w:val="00BC0B0B"/>
    <w:rsid w:val="00BC2289"/>
    <w:rsid w:val="00BC3392"/>
    <w:rsid w:val="00BC341A"/>
    <w:rsid w:val="00BC4B36"/>
    <w:rsid w:val="00BC531C"/>
    <w:rsid w:val="00BC6751"/>
    <w:rsid w:val="00BC7257"/>
    <w:rsid w:val="00BC7294"/>
    <w:rsid w:val="00BC778D"/>
    <w:rsid w:val="00BC778E"/>
    <w:rsid w:val="00BC78AB"/>
    <w:rsid w:val="00BD0008"/>
    <w:rsid w:val="00BD07D3"/>
    <w:rsid w:val="00BD0AB4"/>
    <w:rsid w:val="00BD0C09"/>
    <w:rsid w:val="00BD19A4"/>
    <w:rsid w:val="00BD1C9A"/>
    <w:rsid w:val="00BD2220"/>
    <w:rsid w:val="00BD2ED2"/>
    <w:rsid w:val="00BD303A"/>
    <w:rsid w:val="00BD3168"/>
    <w:rsid w:val="00BD37E5"/>
    <w:rsid w:val="00BD6085"/>
    <w:rsid w:val="00BD63E0"/>
    <w:rsid w:val="00BD6442"/>
    <w:rsid w:val="00BD64ED"/>
    <w:rsid w:val="00BD650D"/>
    <w:rsid w:val="00BD74D7"/>
    <w:rsid w:val="00BD77E8"/>
    <w:rsid w:val="00BE01D6"/>
    <w:rsid w:val="00BE0CBD"/>
    <w:rsid w:val="00BE11B1"/>
    <w:rsid w:val="00BE1570"/>
    <w:rsid w:val="00BE2260"/>
    <w:rsid w:val="00BE24DB"/>
    <w:rsid w:val="00BE2DB6"/>
    <w:rsid w:val="00BE327D"/>
    <w:rsid w:val="00BE361B"/>
    <w:rsid w:val="00BE46D0"/>
    <w:rsid w:val="00BE492F"/>
    <w:rsid w:val="00BE5E91"/>
    <w:rsid w:val="00BE66EB"/>
    <w:rsid w:val="00BE7A63"/>
    <w:rsid w:val="00BE7E7F"/>
    <w:rsid w:val="00BF012D"/>
    <w:rsid w:val="00BF0468"/>
    <w:rsid w:val="00BF0772"/>
    <w:rsid w:val="00BF17E9"/>
    <w:rsid w:val="00BF1880"/>
    <w:rsid w:val="00BF1EC5"/>
    <w:rsid w:val="00BF206A"/>
    <w:rsid w:val="00BF23C1"/>
    <w:rsid w:val="00BF25C6"/>
    <w:rsid w:val="00BF29FC"/>
    <w:rsid w:val="00BF2FCF"/>
    <w:rsid w:val="00BF32E7"/>
    <w:rsid w:val="00BF3895"/>
    <w:rsid w:val="00BF42C3"/>
    <w:rsid w:val="00BF4FCE"/>
    <w:rsid w:val="00BF56C7"/>
    <w:rsid w:val="00BF56E2"/>
    <w:rsid w:val="00BF6102"/>
    <w:rsid w:val="00BF648A"/>
    <w:rsid w:val="00BF7337"/>
    <w:rsid w:val="00C000EA"/>
    <w:rsid w:val="00C008E2"/>
    <w:rsid w:val="00C0165C"/>
    <w:rsid w:val="00C01B42"/>
    <w:rsid w:val="00C02B7F"/>
    <w:rsid w:val="00C03326"/>
    <w:rsid w:val="00C0375F"/>
    <w:rsid w:val="00C03E35"/>
    <w:rsid w:val="00C041F1"/>
    <w:rsid w:val="00C04B1E"/>
    <w:rsid w:val="00C04B25"/>
    <w:rsid w:val="00C05240"/>
    <w:rsid w:val="00C055AC"/>
    <w:rsid w:val="00C059F4"/>
    <w:rsid w:val="00C10312"/>
    <w:rsid w:val="00C112B6"/>
    <w:rsid w:val="00C11C05"/>
    <w:rsid w:val="00C120A3"/>
    <w:rsid w:val="00C121D9"/>
    <w:rsid w:val="00C12496"/>
    <w:rsid w:val="00C1283D"/>
    <w:rsid w:val="00C14041"/>
    <w:rsid w:val="00C14B87"/>
    <w:rsid w:val="00C14CE4"/>
    <w:rsid w:val="00C14D62"/>
    <w:rsid w:val="00C15033"/>
    <w:rsid w:val="00C15F33"/>
    <w:rsid w:val="00C15FA2"/>
    <w:rsid w:val="00C16BB4"/>
    <w:rsid w:val="00C16BFD"/>
    <w:rsid w:val="00C16E67"/>
    <w:rsid w:val="00C20959"/>
    <w:rsid w:val="00C213CB"/>
    <w:rsid w:val="00C21BCF"/>
    <w:rsid w:val="00C22AA9"/>
    <w:rsid w:val="00C2425F"/>
    <w:rsid w:val="00C2485E"/>
    <w:rsid w:val="00C25330"/>
    <w:rsid w:val="00C2618E"/>
    <w:rsid w:val="00C264CF"/>
    <w:rsid w:val="00C26507"/>
    <w:rsid w:val="00C271AC"/>
    <w:rsid w:val="00C27473"/>
    <w:rsid w:val="00C310CC"/>
    <w:rsid w:val="00C311C3"/>
    <w:rsid w:val="00C31A9D"/>
    <w:rsid w:val="00C3378E"/>
    <w:rsid w:val="00C34B3E"/>
    <w:rsid w:val="00C35002"/>
    <w:rsid w:val="00C350C1"/>
    <w:rsid w:val="00C37B9A"/>
    <w:rsid w:val="00C4069D"/>
    <w:rsid w:val="00C40B47"/>
    <w:rsid w:val="00C41F7C"/>
    <w:rsid w:val="00C43AF6"/>
    <w:rsid w:val="00C441EF"/>
    <w:rsid w:val="00C442EA"/>
    <w:rsid w:val="00C44DFE"/>
    <w:rsid w:val="00C4586C"/>
    <w:rsid w:val="00C45CC3"/>
    <w:rsid w:val="00C4653E"/>
    <w:rsid w:val="00C466DC"/>
    <w:rsid w:val="00C46838"/>
    <w:rsid w:val="00C505CB"/>
    <w:rsid w:val="00C532ED"/>
    <w:rsid w:val="00C5386F"/>
    <w:rsid w:val="00C53AA1"/>
    <w:rsid w:val="00C5406E"/>
    <w:rsid w:val="00C543D5"/>
    <w:rsid w:val="00C545CC"/>
    <w:rsid w:val="00C554CC"/>
    <w:rsid w:val="00C55947"/>
    <w:rsid w:val="00C55B16"/>
    <w:rsid w:val="00C564C3"/>
    <w:rsid w:val="00C57489"/>
    <w:rsid w:val="00C5757B"/>
    <w:rsid w:val="00C576D0"/>
    <w:rsid w:val="00C57CF3"/>
    <w:rsid w:val="00C6062E"/>
    <w:rsid w:val="00C6069C"/>
    <w:rsid w:val="00C606DC"/>
    <w:rsid w:val="00C60927"/>
    <w:rsid w:val="00C60E7F"/>
    <w:rsid w:val="00C612D0"/>
    <w:rsid w:val="00C61983"/>
    <w:rsid w:val="00C61A32"/>
    <w:rsid w:val="00C61D8E"/>
    <w:rsid w:val="00C62451"/>
    <w:rsid w:val="00C627A4"/>
    <w:rsid w:val="00C635FE"/>
    <w:rsid w:val="00C639AD"/>
    <w:rsid w:val="00C64602"/>
    <w:rsid w:val="00C6468C"/>
    <w:rsid w:val="00C64CAC"/>
    <w:rsid w:val="00C650C2"/>
    <w:rsid w:val="00C65265"/>
    <w:rsid w:val="00C65C06"/>
    <w:rsid w:val="00C65F65"/>
    <w:rsid w:val="00C66C62"/>
    <w:rsid w:val="00C66D06"/>
    <w:rsid w:val="00C66EF2"/>
    <w:rsid w:val="00C67097"/>
    <w:rsid w:val="00C7008A"/>
    <w:rsid w:val="00C723CC"/>
    <w:rsid w:val="00C72633"/>
    <w:rsid w:val="00C72C73"/>
    <w:rsid w:val="00C7326B"/>
    <w:rsid w:val="00C734A9"/>
    <w:rsid w:val="00C734DC"/>
    <w:rsid w:val="00C73594"/>
    <w:rsid w:val="00C73F42"/>
    <w:rsid w:val="00C75A0D"/>
    <w:rsid w:val="00C75AD5"/>
    <w:rsid w:val="00C776F8"/>
    <w:rsid w:val="00C77A1D"/>
    <w:rsid w:val="00C80F9D"/>
    <w:rsid w:val="00C81E8D"/>
    <w:rsid w:val="00C8241C"/>
    <w:rsid w:val="00C829D8"/>
    <w:rsid w:val="00C838E1"/>
    <w:rsid w:val="00C844A0"/>
    <w:rsid w:val="00C8486A"/>
    <w:rsid w:val="00C85108"/>
    <w:rsid w:val="00C85114"/>
    <w:rsid w:val="00C855AD"/>
    <w:rsid w:val="00C85E20"/>
    <w:rsid w:val="00C85ECC"/>
    <w:rsid w:val="00C8601A"/>
    <w:rsid w:val="00C86799"/>
    <w:rsid w:val="00C86F47"/>
    <w:rsid w:val="00C8740F"/>
    <w:rsid w:val="00C87847"/>
    <w:rsid w:val="00C878BB"/>
    <w:rsid w:val="00C900A8"/>
    <w:rsid w:val="00C9042D"/>
    <w:rsid w:val="00C90EEE"/>
    <w:rsid w:val="00C9125B"/>
    <w:rsid w:val="00C916AA"/>
    <w:rsid w:val="00C91E14"/>
    <w:rsid w:val="00C92C06"/>
    <w:rsid w:val="00C92E06"/>
    <w:rsid w:val="00C92EE4"/>
    <w:rsid w:val="00C931DD"/>
    <w:rsid w:val="00C93D00"/>
    <w:rsid w:val="00C940F8"/>
    <w:rsid w:val="00C94836"/>
    <w:rsid w:val="00C95130"/>
    <w:rsid w:val="00C95899"/>
    <w:rsid w:val="00C95D84"/>
    <w:rsid w:val="00C95E96"/>
    <w:rsid w:val="00C967B0"/>
    <w:rsid w:val="00C97870"/>
    <w:rsid w:val="00CA05D5"/>
    <w:rsid w:val="00CA0AD2"/>
    <w:rsid w:val="00CA0C08"/>
    <w:rsid w:val="00CA0D5F"/>
    <w:rsid w:val="00CA1621"/>
    <w:rsid w:val="00CA1F9B"/>
    <w:rsid w:val="00CA21A4"/>
    <w:rsid w:val="00CA2426"/>
    <w:rsid w:val="00CA37EC"/>
    <w:rsid w:val="00CA38FE"/>
    <w:rsid w:val="00CA4576"/>
    <w:rsid w:val="00CA4B37"/>
    <w:rsid w:val="00CA5627"/>
    <w:rsid w:val="00CA5C5A"/>
    <w:rsid w:val="00CA6270"/>
    <w:rsid w:val="00CA6DBD"/>
    <w:rsid w:val="00CA71C1"/>
    <w:rsid w:val="00CA73D5"/>
    <w:rsid w:val="00CA7672"/>
    <w:rsid w:val="00CA767E"/>
    <w:rsid w:val="00CA7D17"/>
    <w:rsid w:val="00CA7DB2"/>
    <w:rsid w:val="00CB04F6"/>
    <w:rsid w:val="00CB0B13"/>
    <w:rsid w:val="00CB0CEF"/>
    <w:rsid w:val="00CB0EC1"/>
    <w:rsid w:val="00CB22F5"/>
    <w:rsid w:val="00CB2AA6"/>
    <w:rsid w:val="00CB2D7E"/>
    <w:rsid w:val="00CB3BAA"/>
    <w:rsid w:val="00CB47CC"/>
    <w:rsid w:val="00CB47FA"/>
    <w:rsid w:val="00CB4E54"/>
    <w:rsid w:val="00CB4F68"/>
    <w:rsid w:val="00CB4FA1"/>
    <w:rsid w:val="00CB5519"/>
    <w:rsid w:val="00CB6936"/>
    <w:rsid w:val="00CB6DB8"/>
    <w:rsid w:val="00CB7DE7"/>
    <w:rsid w:val="00CC085E"/>
    <w:rsid w:val="00CC088E"/>
    <w:rsid w:val="00CC0B71"/>
    <w:rsid w:val="00CC14B7"/>
    <w:rsid w:val="00CC1610"/>
    <w:rsid w:val="00CC172E"/>
    <w:rsid w:val="00CC1B6C"/>
    <w:rsid w:val="00CC254E"/>
    <w:rsid w:val="00CC42FC"/>
    <w:rsid w:val="00CC442B"/>
    <w:rsid w:val="00CC4697"/>
    <w:rsid w:val="00CC4AF0"/>
    <w:rsid w:val="00CC4E6F"/>
    <w:rsid w:val="00CC64D9"/>
    <w:rsid w:val="00CC653E"/>
    <w:rsid w:val="00CC663F"/>
    <w:rsid w:val="00CC6B1C"/>
    <w:rsid w:val="00CC6C06"/>
    <w:rsid w:val="00CC7314"/>
    <w:rsid w:val="00CC77C1"/>
    <w:rsid w:val="00CC7E5E"/>
    <w:rsid w:val="00CC7F11"/>
    <w:rsid w:val="00CC7FB9"/>
    <w:rsid w:val="00CD01EC"/>
    <w:rsid w:val="00CD0B5F"/>
    <w:rsid w:val="00CD16EF"/>
    <w:rsid w:val="00CD2596"/>
    <w:rsid w:val="00CD259E"/>
    <w:rsid w:val="00CD2B6A"/>
    <w:rsid w:val="00CD300D"/>
    <w:rsid w:val="00CD3A7D"/>
    <w:rsid w:val="00CD3B28"/>
    <w:rsid w:val="00CD3B69"/>
    <w:rsid w:val="00CD3B83"/>
    <w:rsid w:val="00CD4681"/>
    <w:rsid w:val="00CD4D2B"/>
    <w:rsid w:val="00CD5A29"/>
    <w:rsid w:val="00CD5E34"/>
    <w:rsid w:val="00CD5F1F"/>
    <w:rsid w:val="00CD6322"/>
    <w:rsid w:val="00CD6ACB"/>
    <w:rsid w:val="00CD758A"/>
    <w:rsid w:val="00CE08B3"/>
    <w:rsid w:val="00CE09DE"/>
    <w:rsid w:val="00CE10E1"/>
    <w:rsid w:val="00CE3EF2"/>
    <w:rsid w:val="00CE42A2"/>
    <w:rsid w:val="00CE5607"/>
    <w:rsid w:val="00CE590A"/>
    <w:rsid w:val="00CE591E"/>
    <w:rsid w:val="00CE7DC7"/>
    <w:rsid w:val="00CF0262"/>
    <w:rsid w:val="00CF18FC"/>
    <w:rsid w:val="00CF1D69"/>
    <w:rsid w:val="00CF2242"/>
    <w:rsid w:val="00CF2639"/>
    <w:rsid w:val="00CF336A"/>
    <w:rsid w:val="00CF35CA"/>
    <w:rsid w:val="00CF3677"/>
    <w:rsid w:val="00CF382C"/>
    <w:rsid w:val="00CF3D23"/>
    <w:rsid w:val="00CF5916"/>
    <w:rsid w:val="00CF5C76"/>
    <w:rsid w:val="00CF65BE"/>
    <w:rsid w:val="00CF67DF"/>
    <w:rsid w:val="00CF6C67"/>
    <w:rsid w:val="00CF6C72"/>
    <w:rsid w:val="00CF7C88"/>
    <w:rsid w:val="00CF7EF3"/>
    <w:rsid w:val="00D00111"/>
    <w:rsid w:val="00D01620"/>
    <w:rsid w:val="00D01C18"/>
    <w:rsid w:val="00D01E18"/>
    <w:rsid w:val="00D027AE"/>
    <w:rsid w:val="00D0436B"/>
    <w:rsid w:val="00D044D1"/>
    <w:rsid w:val="00D054C5"/>
    <w:rsid w:val="00D05A31"/>
    <w:rsid w:val="00D05ABA"/>
    <w:rsid w:val="00D05CF2"/>
    <w:rsid w:val="00D0616B"/>
    <w:rsid w:val="00D0630A"/>
    <w:rsid w:val="00D06535"/>
    <w:rsid w:val="00D0675C"/>
    <w:rsid w:val="00D06CFE"/>
    <w:rsid w:val="00D06E3B"/>
    <w:rsid w:val="00D07AF1"/>
    <w:rsid w:val="00D07CE2"/>
    <w:rsid w:val="00D10BC5"/>
    <w:rsid w:val="00D10E6D"/>
    <w:rsid w:val="00D11683"/>
    <w:rsid w:val="00D11934"/>
    <w:rsid w:val="00D119E4"/>
    <w:rsid w:val="00D120E6"/>
    <w:rsid w:val="00D128AF"/>
    <w:rsid w:val="00D129F6"/>
    <w:rsid w:val="00D12B26"/>
    <w:rsid w:val="00D12E7A"/>
    <w:rsid w:val="00D12EA0"/>
    <w:rsid w:val="00D138A1"/>
    <w:rsid w:val="00D1494F"/>
    <w:rsid w:val="00D149CC"/>
    <w:rsid w:val="00D14A5D"/>
    <w:rsid w:val="00D14CE9"/>
    <w:rsid w:val="00D15165"/>
    <w:rsid w:val="00D15FC7"/>
    <w:rsid w:val="00D160F6"/>
    <w:rsid w:val="00D16DB2"/>
    <w:rsid w:val="00D16E50"/>
    <w:rsid w:val="00D17178"/>
    <w:rsid w:val="00D17DD7"/>
    <w:rsid w:val="00D20C55"/>
    <w:rsid w:val="00D20DD3"/>
    <w:rsid w:val="00D21A31"/>
    <w:rsid w:val="00D21CED"/>
    <w:rsid w:val="00D21D48"/>
    <w:rsid w:val="00D228B2"/>
    <w:rsid w:val="00D22A3D"/>
    <w:rsid w:val="00D22D60"/>
    <w:rsid w:val="00D22E7D"/>
    <w:rsid w:val="00D23A89"/>
    <w:rsid w:val="00D24CA1"/>
    <w:rsid w:val="00D25151"/>
    <w:rsid w:val="00D25683"/>
    <w:rsid w:val="00D26D45"/>
    <w:rsid w:val="00D26F3F"/>
    <w:rsid w:val="00D26F96"/>
    <w:rsid w:val="00D276A6"/>
    <w:rsid w:val="00D27778"/>
    <w:rsid w:val="00D30058"/>
    <w:rsid w:val="00D30188"/>
    <w:rsid w:val="00D3027B"/>
    <w:rsid w:val="00D30900"/>
    <w:rsid w:val="00D30FF7"/>
    <w:rsid w:val="00D32211"/>
    <w:rsid w:val="00D3255E"/>
    <w:rsid w:val="00D3353E"/>
    <w:rsid w:val="00D34314"/>
    <w:rsid w:val="00D344FC"/>
    <w:rsid w:val="00D34B85"/>
    <w:rsid w:val="00D359F5"/>
    <w:rsid w:val="00D36014"/>
    <w:rsid w:val="00D36EBB"/>
    <w:rsid w:val="00D40BFE"/>
    <w:rsid w:val="00D40FC6"/>
    <w:rsid w:val="00D4177D"/>
    <w:rsid w:val="00D42139"/>
    <w:rsid w:val="00D428A3"/>
    <w:rsid w:val="00D43635"/>
    <w:rsid w:val="00D43772"/>
    <w:rsid w:val="00D437D6"/>
    <w:rsid w:val="00D444DF"/>
    <w:rsid w:val="00D4489D"/>
    <w:rsid w:val="00D45E05"/>
    <w:rsid w:val="00D46C42"/>
    <w:rsid w:val="00D4779A"/>
    <w:rsid w:val="00D502AE"/>
    <w:rsid w:val="00D50E90"/>
    <w:rsid w:val="00D51867"/>
    <w:rsid w:val="00D51D84"/>
    <w:rsid w:val="00D5216F"/>
    <w:rsid w:val="00D5272E"/>
    <w:rsid w:val="00D52DEA"/>
    <w:rsid w:val="00D52E78"/>
    <w:rsid w:val="00D532E1"/>
    <w:rsid w:val="00D53A0E"/>
    <w:rsid w:val="00D53D6C"/>
    <w:rsid w:val="00D54469"/>
    <w:rsid w:val="00D554EE"/>
    <w:rsid w:val="00D55998"/>
    <w:rsid w:val="00D55A02"/>
    <w:rsid w:val="00D55B58"/>
    <w:rsid w:val="00D565FF"/>
    <w:rsid w:val="00D573DC"/>
    <w:rsid w:val="00D60308"/>
    <w:rsid w:val="00D605C7"/>
    <w:rsid w:val="00D60A6D"/>
    <w:rsid w:val="00D60D48"/>
    <w:rsid w:val="00D617CA"/>
    <w:rsid w:val="00D61C7D"/>
    <w:rsid w:val="00D6211E"/>
    <w:rsid w:val="00D62267"/>
    <w:rsid w:val="00D62AD8"/>
    <w:rsid w:val="00D62AEF"/>
    <w:rsid w:val="00D63A40"/>
    <w:rsid w:val="00D63C65"/>
    <w:rsid w:val="00D6401D"/>
    <w:rsid w:val="00D642D9"/>
    <w:rsid w:val="00D647C4"/>
    <w:rsid w:val="00D653B7"/>
    <w:rsid w:val="00D656E5"/>
    <w:rsid w:val="00D65B5C"/>
    <w:rsid w:val="00D663B1"/>
    <w:rsid w:val="00D66D9B"/>
    <w:rsid w:val="00D66FF8"/>
    <w:rsid w:val="00D704F8"/>
    <w:rsid w:val="00D70841"/>
    <w:rsid w:val="00D70A6F"/>
    <w:rsid w:val="00D7101A"/>
    <w:rsid w:val="00D710AA"/>
    <w:rsid w:val="00D71201"/>
    <w:rsid w:val="00D712E6"/>
    <w:rsid w:val="00D7172B"/>
    <w:rsid w:val="00D72516"/>
    <w:rsid w:val="00D72772"/>
    <w:rsid w:val="00D72872"/>
    <w:rsid w:val="00D74684"/>
    <w:rsid w:val="00D74934"/>
    <w:rsid w:val="00D74A2B"/>
    <w:rsid w:val="00D75646"/>
    <w:rsid w:val="00D757F7"/>
    <w:rsid w:val="00D7595A"/>
    <w:rsid w:val="00D7618B"/>
    <w:rsid w:val="00D7670A"/>
    <w:rsid w:val="00D76A8F"/>
    <w:rsid w:val="00D76DDB"/>
    <w:rsid w:val="00D772AF"/>
    <w:rsid w:val="00D77451"/>
    <w:rsid w:val="00D80926"/>
    <w:rsid w:val="00D81221"/>
    <w:rsid w:val="00D81524"/>
    <w:rsid w:val="00D817DB"/>
    <w:rsid w:val="00D8233E"/>
    <w:rsid w:val="00D834BC"/>
    <w:rsid w:val="00D83802"/>
    <w:rsid w:val="00D84047"/>
    <w:rsid w:val="00D84225"/>
    <w:rsid w:val="00D844E5"/>
    <w:rsid w:val="00D84ED5"/>
    <w:rsid w:val="00D85174"/>
    <w:rsid w:val="00D85277"/>
    <w:rsid w:val="00D86A4E"/>
    <w:rsid w:val="00D86B74"/>
    <w:rsid w:val="00D8719E"/>
    <w:rsid w:val="00D87581"/>
    <w:rsid w:val="00D90241"/>
    <w:rsid w:val="00D90948"/>
    <w:rsid w:val="00D91FCD"/>
    <w:rsid w:val="00D92D21"/>
    <w:rsid w:val="00D9456F"/>
    <w:rsid w:val="00D948E0"/>
    <w:rsid w:val="00D94D12"/>
    <w:rsid w:val="00D9531C"/>
    <w:rsid w:val="00D95948"/>
    <w:rsid w:val="00D95ED5"/>
    <w:rsid w:val="00D95F64"/>
    <w:rsid w:val="00D961D9"/>
    <w:rsid w:val="00DA0867"/>
    <w:rsid w:val="00DA0956"/>
    <w:rsid w:val="00DA09E4"/>
    <w:rsid w:val="00DA133C"/>
    <w:rsid w:val="00DA14E6"/>
    <w:rsid w:val="00DA18BD"/>
    <w:rsid w:val="00DA243C"/>
    <w:rsid w:val="00DA2768"/>
    <w:rsid w:val="00DA3830"/>
    <w:rsid w:val="00DA3A10"/>
    <w:rsid w:val="00DA3D06"/>
    <w:rsid w:val="00DA444C"/>
    <w:rsid w:val="00DA48B6"/>
    <w:rsid w:val="00DA4C0E"/>
    <w:rsid w:val="00DA4C5E"/>
    <w:rsid w:val="00DA4EB3"/>
    <w:rsid w:val="00DA6028"/>
    <w:rsid w:val="00DA7984"/>
    <w:rsid w:val="00DA79FD"/>
    <w:rsid w:val="00DB09C3"/>
    <w:rsid w:val="00DB0FCD"/>
    <w:rsid w:val="00DB12DE"/>
    <w:rsid w:val="00DB16C8"/>
    <w:rsid w:val="00DB1701"/>
    <w:rsid w:val="00DB1B9C"/>
    <w:rsid w:val="00DB1B9E"/>
    <w:rsid w:val="00DB2768"/>
    <w:rsid w:val="00DB2C94"/>
    <w:rsid w:val="00DB44E2"/>
    <w:rsid w:val="00DB4DF7"/>
    <w:rsid w:val="00DB5EA0"/>
    <w:rsid w:val="00DB6124"/>
    <w:rsid w:val="00DB62C2"/>
    <w:rsid w:val="00DB70EE"/>
    <w:rsid w:val="00DB7D67"/>
    <w:rsid w:val="00DB7F6D"/>
    <w:rsid w:val="00DC0533"/>
    <w:rsid w:val="00DC093E"/>
    <w:rsid w:val="00DC0D85"/>
    <w:rsid w:val="00DC1563"/>
    <w:rsid w:val="00DC18B7"/>
    <w:rsid w:val="00DC19ED"/>
    <w:rsid w:val="00DC1C8D"/>
    <w:rsid w:val="00DC23ED"/>
    <w:rsid w:val="00DC415A"/>
    <w:rsid w:val="00DC46DB"/>
    <w:rsid w:val="00DC4723"/>
    <w:rsid w:val="00DC48B2"/>
    <w:rsid w:val="00DC51ED"/>
    <w:rsid w:val="00DC5723"/>
    <w:rsid w:val="00DC5A12"/>
    <w:rsid w:val="00DC5B9D"/>
    <w:rsid w:val="00DC62CE"/>
    <w:rsid w:val="00DC6B78"/>
    <w:rsid w:val="00DC72C3"/>
    <w:rsid w:val="00DC7C10"/>
    <w:rsid w:val="00DC7D21"/>
    <w:rsid w:val="00DC7D72"/>
    <w:rsid w:val="00DD0178"/>
    <w:rsid w:val="00DD0182"/>
    <w:rsid w:val="00DD1243"/>
    <w:rsid w:val="00DD1348"/>
    <w:rsid w:val="00DD2095"/>
    <w:rsid w:val="00DD2137"/>
    <w:rsid w:val="00DD21FF"/>
    <w:rsid w:val="00DD2AA4"/>
    <w:rsid w:val="00DD33D8"/>
    <w:rsid w:val="00DD356B"/>
    <w:rsid w:val="00DD3EDB"/>
    <w:rsid w:val="00DD4147"/>
    <w:rsid w:val="00DD4876"/>
    <w:rsid w:val="00DD4A18"/>
    <w:rsid w:val="00DD50A2"/>
    <w:rsid w:val="00DD60E2"/>
    <w:rsid w:val="00DD70E9"/>
    <w:rsid w:val="00DD734F"/>
    <w:rsid w:val="00DD7578"/>
    <w:rsid w:val="00DD7DF6"/>
    <w:rsid w:val="00DE00D6"/>
    <w:rsid w:val="00DE090E"/>
    <w:rsid w:val="00DE1294"/>
    <w:rsid w:val="00DE1631"/>
    <w:rsid w:val="00DE190A"/>
    <w:rsid w:val="00DE1989"/>
    <w:rsid w:val="00DE1AF3"/>
    <w:rsid w:val="00DE2F3C"/>
    <w:rsid w:val="00DE30A6"/>
    <w:rsid w:val="00DE32AD"/>
    <w:rsid w:val="00DE3B78"/>
    <w:rsid w:val="00DE431B"/>
    <w:rsid w:val="00DE52BF"/>
    <w:rsid w:val="00DE5663"/>
    <w:rsid w:val="00DE577C"/>
    <w:rsid w:val="00DE5E86"/>
    <w:rsid w:val="00DE67A7"/>
    <w:rsid w:val="00DE67C0"/>
    <w:rsid w:val="00DE69E9"/>
    <w:rsid w:val="00DE7BAC"/>
    <w:rsid w:val="00DE7C33"/>
    <w:rsid w:val="00DE7E46"/>
    <w:rsid w:val="00DF06E7"/>
    <w:rsid w:val="00DF2B76"/>
    <w:rsid w:val="00DF2D61"/>
    <w:rsid w:val="00DF3713"/>
    <w:rsid w:val="00DF3DEE"/>
    <w:rsid w:val="00DF4134"/>
    <w:rsid w:val="00DF4B2D"/>
    <w:rsid w:val="00DF4BEC"/>
    <w:rsid w:val="00DF537D"/>
    <w:rsid w:val="00DF54EE"/>
    <w:rsid w:val="00DF56DA"/>
    <w:rsid w:val="00DF577F"/>
    <w:rsid w:val="00DF6602"/>
    <w:rsid w:val="00E002FD"/>
    <w:rsid w:val="00E00893"/>
    <w:rsid w:val="00E01FC7"/>
    <w:rsid w:val="00E02561"/>
    <w:rsid w:val="00E0292C"/>
    <w:rsid w:val="00E02AF8"/>
    <w:rsid w:val="00E03F96"/>
    <w:rsid w:val="00E040FC"/>
    <w:rsid w:val="00E045EC"/>
    <w:rsid w:val="00E04651"/>
    <w:rsid w:val="00E046A8"/>
    <w:rsid w:val="00E0565B"/>
    <w:rsid w:val="00E06E6E"/>
    <w:rsid w:val="00E07093"/>
    <w:rsid w:val="00E100E2"/>
    <w:rsid w:val="00E11051"/>
    <w:rsid w:val="00E112F2"/>
    <w:rsid w:val="00E1135E"/>
    <w:rsid w:val="00E118A9"/>
    <w:rsid w:val="00E12711"/>
    <w:rsid w:val="00E129FA"/>
    <w:rsid w:val="00E13075"/>
    <w:rsid w:val="00E130CE"/>
    <w:rsid w:val="00E13673"/>
    <w:rsid w:val="00E1476C"/>
    <w:rsid w:val="00E1534D"/>
    <w:rsid w:val="00E155AC"/>
    <w:rsid w:val="00E15D03"/>
    <w:rsid w:val="00E15FCC"/>
    <w:rsid w:val="00E16844"/>
    <w:rsid w:val="00E16C70"/>
    <w:rsid w:val="00E17286"/>
    <w:rsid w:val="00E17313"/>
    <w:rsid w:val="00E17338"/>
    <w:rsid w:val="00E17435"/>
    <w:rsid w:val="00E1782A"/>
    <w:rsid w:val="00E17AEA"/>
    <w:rsid w:val="00E20828"/>
    <w:rsid w:val="00E216F9"/>
    <w:rsid w:val="00E221F7"/>
    <w:rsid w:val="00E222EF"/>
    <w:rsid w:val="00E22851"/>
    <w:rsid w:val="00E22EE2"/>
    <w:rsid w:val="00E2468E"/>
    <w:rsid w:val="00E247B2"/>
    <w:rsid w:val="00E25781"/>
    <w:rsid w:val="00E2593D"/>
    <w:rsid w:val="00E3012F"/>
    <w:rsid w:val="00E30390"/>
    <w:rsid w:val="00E30526"/>
    <w:rsid w:val="00E308CA"/>
    <w:rsid w:val="00E308CB"/>
    <w:rsid w:val="00E30C4E"/>
    <w:rsid w:val="00E3166E"/>
    <w:rsid w:val="00E32151"/>
    <w:rsid w:val="00E3268A"/>
    <w:rsid w:val="00E32F82"/>
    <w:rsid w:val="00E338E1"/>
    <w:rsid w:val="00E3435D"/>
    <w:rsid w:val="00E36A8F"/>
    <w:rsid w:val="00E3704A"/>
    <w:rsid w:val="00E40241"/>
    <w:rsid w:val="00E4055D"/>
    <w:rsid w:val="00E429AC"/>
    <w:rsid w:val="00E42DD5"/>
    <w:rsid w:val="00E4315E"/>
    <w:rsid w:val="00E43BAD"/>
    <w:rsid w:val="00E43D88"/>
    <w:rsid w:val="00E443A1"/>
    <w:rsid w:val="00E451FA"/>
    <w:rsid w:val="00E45D3F"/>
    <w:rsid w:val="00E463B8"/>
    <w:rsid w:val="00E46BBF"/>
    <w:rsid w:val="00E47B88"/>
    <w:rsid w:val="00E47E84"/>
    <w:rsid w:val="00E47F36"/>
    <w:rsid w:val="00E5168A"/>
    <w:rsid w:val="00E519DB"/>
    <w:rsid w:val="00E5231E"/>
    <w:rsid w:val="00E527D7"/>
    <w:rsid w:val="00E53022"/>
    <w:rsid w:val="00E5343C"/>
    <w:rsid w:val="00E544F3"/>
    <w:rsid w:val="00E54D08"/>
    <w:rsid w:val="00E55037"/>
    <w:rsid w:val="00E553EE"/>
    <w:rsid w:val="00E56127"/>
    <w:rsid w:val="00E56E5B"/>
    <w:rsid w:val="00E56F10"/>
    <w:rsid w:val="00E570B2"/>
    <w:rsid w:val="00E57496"/>
    <w:rsid w:val="00E575F3"/>
    <w:rsid w:val="00E61849"/>
    <w:rsid w:val="00E61ECE"/>
    <w:rsid w:val="00E620D1"/>
    <w:rsid w:val="00E62410"/>
    <w:rsid w:val="00E62A4A"/>
    <w:rsid w:val="00E62B28"/>
    <w:rsid w:val="00E62ECF"/>
    <w:rsid w:val="00E633E4"/>
    <w:rsid w:val="00E6342A"/>
    <w:rsid w:val="00E638CA"/>
    <w:rsid w:val="00E64484"/>
    <w:rsid w:val="00E64D14"/>
    <w:rsid w:val="00E65159"/>
    <w:rsid w:val="00E657C6"/>
    <w:rsid w:val="00E662F5"/>
    <w:rsid w:val="00E6641D"/>
    <w:rsid w:val="00E6771B"/>
    <w:rsid w:val="00E67AF3"/>
    <w:rsid w:val="00E67C46"/>
    <w:rsid w:val="00E71224"/>
    <w:rsid w:val="00E7241B"/>
    <w:rsid w:val="00E72B6B"/>
    <w:rsid w:val="00E74240"/>
    <w:rsid w:val="00E742A7"/>
    <w:rsid w:val="00E74756"/>
    <w:rsid w:val="00E74C16"/>
    <w:rsid w:val="00E74FBA"/>
    <w:rsid w:val="00E759C0"/>
    <w:rsid w:val="00E75E7E"/>
    <w:rsid w:val="00E75F18"/>
    <w:rsid w:val="00E7619D"/>
    <w:rsid w:val="00E76E61"/>
    <w:rsid w:val="00E77152"/>
    <w:rsid w:val="00E77753"/>
    <w:rsid w:val="00E80569"/>
    <w:rsid w:val="00E80792"/>
    <w:rsid w:val="00E809AA"/>
    <w:rsid w:val="00E81FE4"/>
    <w:rsid w:val="00E82052"/>
    <w:rsid w:val="00E82C95"/>
    <w:rsid w:val="00E82D63"/>
    <w:rsid w:val="00E833FC"/>
    <w:rsid w:val="00E83CBD"/>
    <w:rsid w:val="00E84589"/>
    <w:rsid w:val="00E84C28"/>
    <w:rsid w:val="00E850BA"/>
    <w:rsid w:val="00E852FE"/>
    <w:rsid w:val="00E853DF"/>
    <w:rsid w:val="00E85EFE"/>
    <w:rsid w:val="00E86103"/>
    <w:rsid w:val="00E86F9D"/>
    <w:rsid w:val="00E87315"/>
    <w:rsid w:val="00E873F4"/>
    <w:rsid w:val="00E87C24"/>
    <w:rsid w:val="00E90F21"/>
    <w:rsid w:val="00E9112F"/>
    <w:rsid w:val="00E91458"/>
    <w:rsid w:val="00E9238F"/>
    <w:rsid w:val="00E928BE"/>
    <w:rsid w:val="00E94251"/>
    <w:rsid w:val="00E94C9D"/>
    <w:rsid w:val="00E950DA"/>
    <w:rsid w:val="00E95B6C"/>
    <w:rsid w:val="00E95E39"/>
    <w:rsid w:val="00E96D98"/>
    <w:rsid w:val="00E96DC9"/>
    <w:rsid w:val="00E97E4C"/>
    <w:rsid w:val="00E97EBF"/>
    <w:rsid w:val="00EA0667"/>
    <w:rsid w:val="00EA0CA7"/>
    <w:rsid w:val="00EA1AE6"/>
    <w:rsid w:val="00EA20AE"/>
    <w:rsid w:val="00EA274E"/>
    <w:rsid w:val="00EA4495"/>
    <w:rsid w:val="00EA46C2"/>
    <w:rsid w:val="00EA4D48"/>
    <w:rsid w:val="00EA4D92"/>
    <w:rsid w:val="00EA512E"/>
    <w:rsid w:val="00EA5EB6"/>
    <w:rsid w:val="00EA60C8"/>
    <w:rsid w:val="00EA60D6"/>
    <w:rsid w:val="00EA7621"/>
    <w:rsid w:val="00EA7A61"/>
    <w:rsid w:val="00EA7EA1"/>
    <w:rsid w:val="00EB088B"/>
    <w:rsid w:val="00EB10AE"/>
    <w:rsid w:val="00EB1B08"/>
    <w:rsid w:val="00EB1C02"/>
    <w:rsid w:val="00EB2C70"/>
    <w:rsid w:val="00EB313A"/>
    <w:rsid w:val="00EB358A"/>
    <w:rsid w:val="00EB56CC"/>
    <w:rsid w:val="00EB5712"/>
    <w:rsid w:val="00EB5B86"/>
    <w:rsid w:val="00EB5FBB"/>
    <w:rsid w:val="00EB6A3D"/>
    <w:rsid w:val="00EB7F31"/>
    <w:rsid w:val="00EC0367"/>
    <w:rsid w:val="00EC0375"/>
    <w:rsid w:val="00EC0716"/>
    <w:rsid w:val="00EC094F"/>
    <w:rsid w:val="00EC0AD8"/>
    <w:rsid w:val="00EC0DF9"/>
    <w:rsid w:val="00EC1DC7"/>
    <w:rsid w:val="00EC1F41"/>
    <w:rsid w:val="00EC22FA"/>
    <w:rsid w:val="00EC2407"/>
    <w:rsid w:val="00EC2C36"/>
    <w:rsid w:val="00EC3799"/>
    <w:rsid w:val="00EC3ADA"/>
    <w:rsid w:val="00EC3F81"/>
    <w:rsid w:val="00EC5AD2"/>
    <w:rsid w:val="00EC635F"/>
    <w:rsid w:val="00EC67EC"/>
    <w:rsid w:val="00EC6B3F"/>
    <w:rsid w:val="00EC71CC"/>
    <w:rsid w:val="00ED21C1"/>
    <w:rsid w:val="00ED2229"/>
    <w:rsid w:val="00ED2570"/>
    <w:rsid w:val="00ED25BB"/>
    <w:rsid w:val="00ED2A4D"/>
    <w:rsid w:val="00ED2B2B"/>
    <w:rsid w:val="00ED307A"/>
    <w:rsid w:val="00ED3B03"/>
    <w:rsid w:val="00ED3B34"/>
    <w:rsid w:val="00ED4B00"/>
    <w:rsid w:val="00ED575A"/>
    <w:rsid w:val="00ED5BD2"/>
    <w:rsid w:val="00ED5F5C"/>
    <w:rsid w:val="00ED5FE3"/>
    <w:rsid w:val="00ED6C95"/>
    <w:rsid w:val="00ED6D18"/>
    <w:rsid w:val="00ED7B7A"/>
    <w:rsid w:val="00ED7C82"/>
    <w:rsid w:val="00EE0205"/>
    <w:rsid w:val="00EE067C"/>
    <w:rsid w:val="00EE13A3"/>
    <w:rsid w:val="00EE149C"/>
    <w:rsid w:val="00EE1AEA"/>
    <w:rsid w:val="00EE1BEF"/>
    <w:rsid w:val="00EE1F53"/>
    <w:rsid w:val="00EE4041"/>
    <w:rsid w:val="00EE4627"/>
    <w:rsid w:val="00EE5728"/>
    <w:rsid w:val="00EE706D"/>
    <w:rsid w:val="00EE7246"/>
    <w:rsid w:val="00EF03B4"/>
    <w:rsid w:val="00EF0538"/>
    <w:rsid w:val="00EF0C23"/>
    <w:rsid w:val="00EF0CBD"/>
    <w:rsid w:val="00EF0EFA"/>
    <w:rsid w:val="00EF122C"/>
    <w:rsid w:val="00EF1A78"/>
    <w:rsid w:val="00EF26A5"/>
    <w:rsid w:val="00EF39C0"/>
    <w:rsid w:val="00EF5B7A"/>
    <w:rsid w:val="00EF6B43"/>
    <w:rsid w:val="00EF7826"/>
    <w:rsid w:val="00F0056E"/>
    <w:rsid w:val="00F0116D"/>
    <w:rsid w:val="00F014C6"/>
    <w:rsid w:val="00F0191B"/>
    <w:rsid w:val="00F01A3D"/>
    <w:rsid w:val="00F01CA2"/>
    <w:rsid w:val="00F024C4"/>
    <w:rsid w:val="00F0299F"/>
    <w:rsid w:val="00F02DDB"/>
    <w:rsid w:val="00F02EFC"/>
    <w:rsid w:val="00F03592"/>
    <w:rsid w:val="00F035E9"/>
    <w:rsid w:val="00F04036"/>
    <w:rsid w:val="00F04D31"/>
    <w:rsid w:val="00F053BC"/>
    <w:rsid w:val="00F058E4"/>
    <w:rsid w:val="00F05A2F"/>
    <w:rsid w:val="00F0620D"/>
    <w:rsid w:val="00F067BB"/>
    <w:rsid w:val="00F07B30"/>
    <w:rsid w:val="00F07BCD"/>
    <w:rsid w:val="00F07D21"/>
    <w:rsid w:val="00F07DDC"/>
    <w:rsid w:val="00F11566"/>
    <w:rsid w:val="00F11FF8"/>
    <w:rsid w:val="00F1201C"/>
    <w:rsid w:val="00F122A3"/>
    <w:rsid w:val="00F12537"/>
    <w:rsid w:val="00F1274E"/>
    <w:rsid w:val="00F13115"/>
    <w:rsid w:val="00F13DBA"/>
    <w:rsid w:val="00F14643"/>
    <w:rsid w:val="00F158F4"/>
    <w:rsid w:val="00F15FD2"/>
    <w:rsid w:val="00F1646A"/>
    <w:rsid w:val="00F16AE9"/>
    <w:rsid w:val="00F17432"/>
    <w:rsid w:val="00F17C9A"/>
    <w:rsid w:val="00F17F3B"/>
    <w:rsid w:val="00F2006D"/>
    <w:rsid w:val="00F2032B"/>
    <w:rsid w:val="00F20CFC"/>
    <w:rsid w:val="00F21007"/>
    <w:rsid w:val="00F2114B"/>
    <w:rsid w:val="00F21473"/>
    <w:rsid w:val="00F2149C"/>
    <w:rsid w:val="00F219E6"/>
    <w:rsid w:val="00F22408"/>
    <w:rsid w:val="00F226BE"/>
    <w:rsid w:val="00F2294D"/>
    <w:rsid w:val="00F22ADB"/>
    <w:rsid w:val="00F234B6"/>
    <w:rsid w:val="00F23803"/>
    <w:rsid w:val="00F23827"/>
    <w:rsid w:val="00F23901"/>
    <w:rsid w:val="00F2434A"/>
    <w:rsid w:val="00F24439"/>
    <w:rsid w:val="00F24B81"/>
    <w:rsid w:val="00F24EC0"/>
    <w:rsid w:val="00F26A10"/>
    <w:rsid w:val="00F26BB2"/>
    <w:rsid w:val="00F27A14"/>
    <w:rsid w:val="00F30C79"/>
    <w:rsid w:val="00F31048"/>
    <w:rsid w:val="00F3136F"/>
    <w:rsid w:val="00F31392"/>
    <w:rsid w:val="00F31C3D"/>
    <w:rsid w:val="00F32154"/>
    <w:rsid w:val="00F32207"/>
    <w:rsid w:val="00F325C6"/>
    <w:rsid w:val="00F3297E"/>
    <w:rsid w:val="00F33410"/>
    <w:rsid w:val="00F341BB"/>
    <w:rsid w:val="00F35217"/>
    <w:rsid w:val="00F35B23"/>
    <w:rsid w:val="00F35C28"/>
    <w:rsid w:val="00F36515"/>
    <w:rsid w:val="00F37B31"/>
    <w:rsid w:val="00F404AC"/>
    <w:rsid w:val="00F40B5E"/>
    <w:rsid w:val="00F417F4"/>
    <w:rsid w:val="00F41A35"/>
    <w:rsid w:val="00F41D95"/>
    <w:rsid w:val="00F41F34"/>
    <w:rsid w:val="00F431E3"/>
    <w:rsid w:val="00F43635"/>
    <w:rsid w:val="00F437E6"/>
    <w:rsid w:val="00F43CA3"/>
    <w:rsid w:val="00F44009"/>
    <w:rsid w:val="00F44099"/>
    <w:rsid w:val="00F440D7"/>
    <w:rsid w:val="00F4433C"/>
    <w:rsid w:val="00F44583"/>
    <w:rsid w:val="00F44B13"/>
    <w:rsid w:val="00F46401"/>
    <w:rsid w:val="00F46407"/>
    <w:rsid w:val="00F46A73"/>
    <w:rsid w:val="00F46E63"/>
    <w:rsid w:val="00F47045"/>
    <w:rsid w:val="00F475A5"/>
    <w:rsid w:val="00F478B1"/>
    <w:rsid w:val="00F47C5A"/>
    <w:rsid w:val="00F47D26"/>
    <w:rsid w:val="00F50F4F"/>
    <w:rsid w:val="00F514DC"/>
    <w:rsid w:val="00F518E1"/>
    <w:rsid w:val="00F51AA8"/>
    <w:rsid w:val="00F51D09"/>
    <w:rsid w:val="00F521B1"/>
    <w:rsid w:val="00F521F6"/>
    <w:rsid w:val="00F524C3"/>
    <w:rsid w:val="00F52FD7"/>
    <w:rsid w:val="00F53E3D"/>
    <w:rsid w:val="00F547B1"/>
    <w:rsid w:val="00F54DBA"/>
    <w:rsid w:val="00F55FDA"/>
    <w:rsid w:val="00F563E8"/>
    <w:rsid w:val="00F57298"/>
    <w:rsid w:val="00F57543"/>
    <w:rsid w:val="00F578CB"/>
    <w:rsid w:val="00F57BA8"/>
    <w:rsid w:val="00F57CB4"/>
    <w:rsid w:val="00F60240"/>
    <w:rsid w:val="00F6028F"/>
    <w:rsid w:val="00F608BA"/>
    <w:rsid w:val="00F60E85"/>
    <w:rsid w:val="00F61762"/>
    <w:rsid w:val="00F61A61"/>
    <w:rsid w:val="00F61D91"/>
    <w:rsid w:val="00F61E89"/>
    <w:rsid w:val="00F625B5"/>
    <w:rsid w:val="00F62C45"/>
    <w:rsid w:val="00F6327A"/>
    <w:rsid w:val="00F63BB5"/>
    <w:rsid w:val="00F63E6B"/>
    <w:rsid w:val="00F64C78"/>
    <w:rsid w:val="00F651A7"/>
    <w:rsid w:val="00F6639E"/>
    <w:rsid w:val="00F6699B"/>
    <w:rsid w:val="00F6702D"/>
    <w:rsid w:val="00F6755A"/>
    <w:rsid w:val="00F67D84"/>
    <w:rsid w:val="00F70CD2"/>
    <w:rsid w:val="00F71283"/>
    <w:rsid w:val="00F71915"/>
    <w:rsid w:val="00F72324"/>
    <w:rsid w:val="00F73586"/>
    <w:rsid w:val="00F74405"/>
    <w:rsid w:val="00F74C59"/>
    <w:rsid w:val="00F76062"/>
    <w:rsid w:val="00F767C8"/>
    <w:rsid w:val="00F77567"/>
    <w:rsid w:val="00F779B4"/>
    <w:rsid w:val="00F8051A"/>
    <w:rsid w:val="00F81235"/>
    <w:rsid w:val="00F8195F"/>
    <w:rsid w:val="00F82028"/>
    <w:rsid w:val="00F824C2"/>
    <w:rsid w:val="00F82918"/>
    <w:rsid w:val="00F83076"/>
    <w:rsid w:val="00F83B0D"/>
    <w:rsid w:val="00F83F06"/>
    <w:rsid w:val="00F844BE"/>
    <w:rsid w:val="00F84588"/>
    <w:rsid w:val="00F84869"/>
    <w:rsid w:val="00F84C19"/>
    <w:rsid w:val="00F85D74"/>
    <w:rsid w:val="00F86123"/>
    <w:rsid w:val="00F86584"/>
    <w:rsid w:val="00F86D18"/>
    <w:rsid w:val="00F86E12"/>
    <w:rsid w:val="00F8754F"/>
    <w:rsid w:val="00F87C19"/>
    <w:rsid w:val="00F90945"/>
    <w:rsid w:val="00F90FF9"/>
    <w:rsid w:val="00F913DE"/>
    <w:rsid w:val="00F921CD"/>
    <w:rsid w:val="00F92AAB"/>
    <w:rsid w:val="00F93031"/>
    <w:rsid w:val="00F933B7"/>
    <w:rsid w:val="00F939F9"/>
    <w:rsid w:val="00F943BE"/>
    <w:rsid w:val="00F954F5"/>
    <w:rsid w:val="00F959AE"/>
    <w:rsid w:val="00F95FE5"/>
    <w:rsid w:val="00F9614B"/>
    <w:rsid w:val="00F9633E"/>
    <w:rsid w:val="00F966DC"/>
    <w:rsid w:val="00F972F1"/>
    <w:rsid w:val="00FA03F6"/>
    <w:rsid w:val="00FA18BA"/>
    <w:rsid w:val="00FA2029"/>
    <w:rsid w:val="00FA21ED"/>
    <w:rsid w:val="00FA29ED"/>
    <w:rsid w:val="00FA39C4"/>
    <w:rsid w:val="00FA49C3"/>
    <w:rsid w:val="00FA4AEA"/>
    <w:rsid w:val="00FA501B"/>
    <w:rsid w:val="00FA5B61"/>
    <w:rsid w:val="00FA7B24"/>
    <w:rsid w:val="00FA7B81"/>
    <w:rsid w:val="00FA7CE7"/>
    <w:rsid w:val="00FA7DA4"/>
    <w:rsid w:val="00FB080D"/>
    <w:rsid w:val="00FB14DD"/>
    <w:rsid w:val="00FB19EC"/>
    <w:rsid w:val="00FB1B4B"/>
    <w:rsid w:val="00FB28A2"/>
    <w:rsid w:val="00FB3532"/>
    <w:rsid w:val="00FB3B55"/>
    <w:rsid w:val="00FB47DC"/>
    <w:rsid w:val="00FB4AEA"/>
    <w:rsid w:val="00FB5055"/>
    <w:rsid w:val="00FB507F"/>
    <w:rsid w:val="00FB70CF"/>
    <w:rsid w:val="00FB7D4E"/>
    <w:rsid w:val="00FC0030"/>
    <w:rsid w:val="00FC0273"/>
    <w:rsid w:val="00FC0CF0"/>
    <w:rsid w:val="00FC1632"/>
    <w:rsid w:val="00FC19F1"/>
    <w:rsid w:val="00FC2CA9"/>
    <w:rsid w:val="00FC311A"/>
    <w:rsid w:val="00FC3D3F"/>
    <w:rsid w:val="00FC3F6C"/>
    <w:rsid w:val="00FC40C2"/>
    <w:rsid w:val="00FC49F6"/>
    <w:rsid w:val="00FC5D4A"/>
    <w:rsid w:val="00FC5D82"/>
    <w:rsid w:val="00FC5E8C"/>
    <w:rsid w:val="00FC6413"/>
    <w:rsid w:val="00FC64D8"/>
    <w:rsid w:val="00FC6867"/>
    <w:rsid w:val="00FC6879"/>
    <w:rsid w:val="00FC732C"/>
    <w:rsid w:val="00FD0473"/>
    <w:rsid w:val="00FD0CA9"/>
    <w:rsid w:val="00FD1C3E"/>
    <w:rsid w:val="00FD29DA"/>
    <w:rsid w:val="00FD3801"/>
    <w:rsid w:val="00FD402F"/>
    <w:rsid w:val="00FD43E9"/>
    <w:rsid w:val="00FD5046"/>
    <w:rsid w:val="00FD54FB"/>
    <w:rsid w:val="00FD56DE"/>
    <w:rsid w:val="00FD5CCF"/>
    <w:rsid w:val="00FD6610"/>
    <w:rsid w:val="00FD66F7"/>
    <w:rsid w:val="00FD70C9"/>
    <w:rsid w:val="00FD7AC0"/>
    <w:rsid w:val="00FE19CD"/>
    <w:rsid w:val="00FE1D65"/>
    <w:rsid w:val="00FE22ED"/>
    <w:rsid w:val="00FE2499"/>
    <w:rsid w:val="00FE28DF"/>
    <w:rsid w:val="00FE2ED5"/>
    <w:rsid w:val="00FE5172"/>
    <w:rsid w:val="00FE5644"/>
    <w:rsid w:val="00FE5C11"/>
    <w:rsid w:val="00FE76B6"/>
    <w:rsid w:val="00FE7700"/>
    <w:rsid w:val="00FF003D"/>
    <w:rsid w:val="00FF00C6"/>
    <w:rsid w:val="00FF0164"/>
    <w:rsid w:val="00FF0D28"/>
    <w:rsid w:val="00FF1910"/>
    <w:rsid w:val="00FF1A17"/>
    <w:rsid w:val="00FF1D3F"/>
    <w:rsid w:val="00FF2438"/>
    <w:rsid w:val="00FF2716"/>
    <w:rsid w:val="00FF2744"/>
    <w:rsid w:val="00FF2FF5"/>
    <w:rsid w:val="00FF3035"/>
    <w:rsid w:val="00FF3165"/>
    <w:rsid w:val="00FF32D9"/>
    <w:rsid w:val="00FF3DA7"/>
    <w:rsid w:val="00FF484E"/>
    <w:rsid w:val="00FF587E"/>
    <w:rsid w:val="00FF5A03"/>
    <w:rsid w:val="00FF7B31"/>
    <w:rsid w:val="00FF7BCE"/>
    <w:rsid w:val="00FF7C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87D2072"/>
  <w15:docId w15:val="{1010FE49-9292-40C8-90CC-8452046B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4C3"/>
    <w:pPr>
      <w:spacing w:after="120" w:line="288" w:lineRule="auto"/>
      <w:jc w:val="both"/>
    </w:pPr>
    <w:rPr>
      <w:rFonts w:ascii="Arial" w:hAnsi="Arial"/>
      <w:sz w:val="22"/>
      <w:szCs w:val="24"/>
    </w:rPr>
  </w:style>
  <w:style w:type="paragraph" w:styleId="1">
    <w:name w:val="heading 1"/>
    <w:aliases w:val="Heading 1_leaflet,Heading 1 _s,Heading 1_leaflet1,Heading 1 _s1,Heading 1 _s2"/>
    <w:basedOn w:val="a"/>
    <w:next w:val="a"/>
    <w:link w:val="1Char"/>
    <w:uiPriority w:val="9"/>
    <w:qFormat/>
    <w:rsid w:val="00C059F4"/>
    <w:pPr>
      <w:keepNext/>
      <w:numPr>
        <w:numId w:val="4"/>
      </w:numPr>
      <w:pBdr>
        <w:top w:val="single" w:sz="12" w:space="1" w:color="auto"/>
        <w:bottom w:val="single" w:sz="12" w:space="1" w:color="auto"/>
      </w:pBdr>
      <w:shd w:val="clear" w:color="auto" w:fill="92CDDC" w:themeFill="accent5" w:themeFillTint="99"/>
      <w:tabs>
        <w:tab w:val="left" w:pos="1701"/>
      </w:tabs>
      <w:outlineLvl w:val="0"/>
    </w:pPr>
    <w:rPr>
      <w:rFonts w:asciiTheme="majorHAnsi" w:hAnsiTheme="majorHAnsi"/>
      <w:b/>
      <w:bCs/>
      <w:kern w:val="32"/>
    </w:rPr>
  </w:style>
  <w:style w:type="paragraph" w:styleId="2">
    <w:name w:val="heading 2"/>
    <w:basedOn w:val="a"/>
    <w:next w:val="a"/>
    <w:link w:val="2Char"/>
    <w:uiPriority w:val="9"/>
    <w:qFormat/>
    <w:rsid w:val="00696444"/>
    <w:pPr>
      <w:keepNext/>
      <w:numPr>
        <w:ilvl w:val="1"/>
        <w:numId w:val="4"/>
      </w:numPr>
      <w:spacing w:line="360" w:lineRule="atLeast"/>
      <w:outlineLvl w:val="1"/>
    </w:pPr>
    <w:rPr>
      <w:rFonts w:eastAsia="Arial Unicode MS"/>
      <w:b/>
      <w:szCs w:val="20"/>
    </w:rPr>
  </w:style>
  <w:style w:type="paragraph" w:styleId="30">
    <w:name w:val="heading 3"/>
    <w:aliases w:val="Heading 3_s,h3,Heading 3_s1,h31,Heading 3_s2"/>
    <w:basedOn w:val="a"/>
    <w:next w:val="a"/>
    <w:link w:val="3Char"/>
    <w:uiPriority w:val="9"/>
    <w:qFormat/>
    <w:rsid w:val="00305F35"/>
    <w:pPr>
      <w:keepNext/>
      <w:numPr>
        <w:ilvl w:val="2"/>
        <w:numId w:val="4"/>
      </w:numPr>
      <w:spacing w:line="360" w:lineRule="atLeast"/>
      <w:outlineLvl w:val="2"/>
    </w:pPr>
    <w:rPr>
      <w:rFonts w:ascii="Cambria" w:eastAsia="Arial Unicode MS" w:hAnsi="Cambria" w:cs="Arial Unicode MS"/>
      <w:b/>
      <w:color w:val="215868" w:themeColor="accent5" w:themeShade="80"/>
      <w:szCs w:val="20"/>
    </w:rPr>
  </w:style>
  <w:style w:type="paragraph" w:styleId="4">
    <w:name w:val="heading 4"/>
    <w:aliases w:val="h4"/>
    <w:basedOn w:val="a"/>
    <w:next w:val="a"/>
    <w:link w:val="4Char"/>
    <w:uiPriority w:val="9"/>
    <w:qFormat/>
    <w:rsid w:val="00D757F7"/>
    <w:pPr>
      <w:keepNext/>
      <w:numPr>
        <w:ilvl w:val="3"/>
        <w:numId w:val="4"/>
      </w:numPr>
      <w:pBdr>
        <w:top w:val="dotted" w:sz="4" w:space="1" w:color="31849B" w:themeColor="accent5" w:themeShade="BF"/>
        <w:left w:val="dotted" w:sz="4" w:space="4" w:color="31849B" w:themeColor="accent5" w:themeShade="BF"/>
      </w:pBdr>
      <w:shd w:val="clear" w:color="auto" w:fill="FFFFFF" w:themeFill="background1"/>
      <w:spacing w:before="240" w:after="60"/>
      <w:outlineLvl w:val="3"/>
    </w:pPr>
    <w:rPr>
      <w:rFonts w:asciiTheme="minorHAnsi" w:hAnsiTheme="minorHAnsi"/>
      <w:b/>
      <w:bCs/>
      <w:color w:val="31849B" w:themeColor="accent5" w:themeShade="BF"/>
      <w:szCs w:val="28"/>
    </w:rPr>
  </w:style>
  <w:style w:type="paragraph" w:styleId="5">
    <w:name w:val="heading 5"/>
    <w:basedOn w:val="4"/>
    <w:next w:val="a"/>
    <w:link w:val="5Char"/>
    <w:uiPriority w:val="9"/>
    <w:qFormat/>
    <w:rsid w:val="000615D5"/>
    <w:pPr>
      <w:numPr>
        <w:ilvl w:val="4"/>
      </w:numPr>
      <w:spacing w:after="240" w:line="240" w:lineRule="auto"/>
      <w:jc w:val="left"/>
      <w:outlineLvl w:val="4"/>
    </w:pPr>
    <w:rPr>
      <w:rFonts w:ascii="Arial" w:hAnsi="Arial"/>
      <w:bCs w:val="0"/>
      <w:noProof/>
      <w:color w:val="000000"/>
      <w:szCs w:val="20"/>
      <w:lang w:val="fr-BE" w:eastAsia="en-US"/>
    </w:rPr>
  </w:style>
  <w:style w:type="paragraph" w:styleId="6">
    <w:name w:val="heading 6"/>
    <w:basedOn w:val="a"/>
    <w:next w:val="a"/>
    <w:link w:val="6Char"/>
    <w:uiPriority w:val="9"/>
    <w:qFormat/>
    <w:rsid w:val="0036211D"/>
    <w:pPr>
      <w:numPr>
        <w:ilvl w:val="5"/>
        <w:numId w:val="4"/>
      </w:numPr>
      <w:spacing w:before="240" w:after="60"/>
      <w:outlineLvl w:val="5"/>
    </w:pPr>
    <w:rPr>
      <w:b/>
      <w:bCs/>
      <w:szCs w:val="22"/>
    </w:rPr>
  </w:style>
  <w:style w:type="paragraph" w:styleId="7">
    <w:name w:val="heading 7"/>
    <w:basedOn w:val="6"/>
    <w:next w:val="a"/>
    <w:link w:val="7Char"/>
    <w:uiPriority w:val="9"/>
    <w:qFormat/>
    <w:rsid w:val="000615D5"/>
    <w:pPr>
      <w:keepNext/>
      <w:numPr>
        <w:ilvl w:val="6"/>
      </w:numPr>
      <w:spacing w:line="240" w:lineRule="auto"/>
      <w:jc w:val="left"/>
      <w:outlineLvl w:val="6"/>
    </w:pPr>
    <w:rPr>
      <w:b w:val="0"/>
      <w:bCs w:val="0"/>
      <w:i/>
      <w:noProof/>
      <w:color w:val="000000"/>
      <w:szCs w:val="20"/>
      <w:lang w:val="fr-BE" w:eastAsia="en-US"/>
    </w:rPr>
  </w:style>
  <w:style w:type="paragraph" w:styleId="8">
    <w:name w:val="heading 8"/>
    <w:basedOn w:val="7"/>
    <w:next w:val="a"/>
    <w:link w:val="8Char"/>
    <w:uiPriority w:val="9"/>
    <w:qFormat/>
    <w:rsid w:val="000615D5"/>
    <w:pPr>
      <w:numPr>
        <w:ilvl w:val="7"/>
      </w:numPr>
      <w:outlineLvl w:val="7"/>
    </w:pPr>
    <w:rPr>
      <w:rFonts w:ascii="Calibri" w:hAnsi="Calibri"/>
      <w:b/>
      <w:i w:val="0"/>
      <w:sz w:val="24"/>
    </w:rPr>
  </w:style>
  <w:style w:type="paragraph" w:styleId="9">
    <w:name w:val="heading 9"/>
    <w:basedOn w:val="a"/>
    <w:next w:val="a"/>
    <w:link w:val="9Char"/>
    <w:uiPriority w:val="9"/>
    <w:unhideWhenUsed/>
    <w:qFormat/>
    <w:rsid w:val="000615D5"/>
    <w:pPr>
      <w:numPr>
        <w:ilvl w:val="8"/>
        <w:numId w:val="4"/>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41">
    <w:name w:val="Στυλ Αριστερά:  0 εκ. Προεξοχή:  141 εκ."/>
    <w:basedOn w:val="a"/>
    <w:rsid w:val="003E7B73"/>
    <w:pPr>
      <w:ind w:left="798" w:hanging="798"/>
    </w:pPr>
    <w:rPr>
      <w:szCs w:val="20"/>
    </w:rPr>
  </w:style>
  <w:style w:type="paragraph" w:customStyle="1" w:styleId="a3">
    <w:basedOn w:val="a"/>
    <w:next w:val="a"/>
    <w:rsid w:val="00696444"/>
    <w:pPr>
      <w:tabs>
        <w:tab w:val="left" w:pos="2700"/>
      </w:tabs>
      <w:spacing w:line="360" w:lineRule="auto"/>
    </w:pPr>
    <w:rPr>
      <w:rFonts w:cs="Arial"/>
      <w:spacing w:val="20"/>
      <w:lang w:eastAsia="en-US"/>
    </w:rPr>
  </w:style>
  <w:style w:type="character" w:styleId="-">
    <w:name w:val="Hyperlink"/>
    <w:uiPriority w:val="99"/>
    <w:rsid w:val="007D7647"/>
    <w:rPr>
      <w:color w:val="0000FF"/>
      <w:u w:val="single"/>
    </w:rPr>
  </w:style>
  <w:style w:type="table" w:styleId="a4">
    <w:name w:val="Table Grid"/>
    <w:basedOn w:val="a1"/>
    <w:rsid w:val="00A9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Bullet"/>
    <w:aliases w:val=" Char"/>
    <w:basedOn w:val="a"/>
    <w:autoRedefine/>
    <w:rsid w:val="00F22408"/>
    <w:pPr>
      <w:spacing w:after="60"/>
    </w:pPr>
    <w:rPr>
      <w:rFonts w:cs="Arial"/>
      <w:bCs/>
      <w:szCs w:val="22"/>
      <w:lang w:eastAsia="en-US"/>
    </w:rPr>
  </w:style>
  <w:style w:type="paragraph" w:styleId="80">
    <w:name w:val="toc 8"/>
    <w:basedOn w:val="a"/>
    <w:next w:val="a"/>
    <w:autoRedefine/>
    <w:semiHidden/>
    <w:rsid w:val="0063150F"/>
    <w:pPr>
      <w:spacing w:after="0"/>
      <w:ind w:left="1540"/>
      <w:jc w:val="left"/>
    </w:pPr>
    <w:rPr>
      <w:rFonts w:ascii="Calibri" w:hAnsi="Calibri"/>
      <w:sz w:val="20"/>
      <w:szCs w:val="20"/>
    </w:rPr>
  </w:style>
  <w:style w:type="paragraph" w:styleId="a6">
    <w:name w:val="Balloon Text"/>
    <w:basedOn w:val="a"/>
    <w:link w:val="Char"/>
    <w:uiPriority w:val="99"/>
    <w:semiHidden/>
    <w:rsid w:val="00D66D9B"/>
    <w:rPr>
      <w:rFonts w:ascii="Tahoma" w:hAnsi="Tahoma" w:cs="Tahoma"/>
      <w:sz w:val="16"/>
      <w:szCs w:val="16"/>
    </w:rPr>
  </w:style>
  <w:style w:type="character" w:styleId="a7">
    <w:name w:val="Emphasis"/>
    <w:uiPriority w:val="20"/>
    <w:qFormat/>
    <w:rsid w:val="003769BE"/>
    <w:rPr>
      <w:rFonts w:ascii="Arial" w:hAnsi="Arial"/>
      <w:b/>
      <w:i/>
      <w:iCs/>
      <w:sz w:val="22"/>
      <w:szCs w:val="22"/>
      <w:u w:val="none"/>
      <w:lang w:val="el-GR"/>
    </w:rPr>
  </w:style>
  <w:style w:type="paragraph" w:styleId="20">
    <w:name w:val="List Bullet 2"/>
    <w:basedOn w:val="a"/>
    <w:autoRedefine/>
    <w:rsid w:val="000E0EE2"/>
    <w:pPr>
      <w:spacing w:after="60" w:line="276" w:lineRule="auto"/>
    </w:pPr>
    <w:rPr>
      <w:b/>
      <w:lang w:eastAsia="en-US"/>
    </w:rPr>
  </w:style>
  <w:style w:type="paragraph" w:styleId="a8">
    <w:name w:val="header"/>
    <w:basedOn w:val="a"/>
    <w:link w:val="Char0"/>
    <w:uiPriority w:val="99"/>
    <w:rsid w:val="00AD7452"/>
    <w:pPr>
      <w:tabs>
        <w:tab w:val="center" w:pos="4153"/>
        <w:tab w:val="right" w:pos="8306"/>
      </w:tabs>
    </w:pPr>
  </w:style>
  <w:style w:type="paragraph" w:customStyle="1" w:styleId="05">
    <w:name w:val="Στυλ Έντονα Πλαίσιο: (Μονή συμπαγής γραμμή Αυτόματο  05 στ. Πά..."/>
    <w:basedOn w:val="a"/>
    <w:rsid w:val="003E5DC0"/>
    <w:pPr>
      <w:pBdr>
        <w:top w:val="single" w:sz="4" w:space="1" w:color="auto"/>
        <w:left w:val="single" w:sz="4" w:space="4" w:color="auto"/>
        <w:bottom w:val="single" w:sz="4" w:space="1" w:color="auto"/>
        <w:right w:val="single" w:sz="4" w:space="4" w:color="auto"/>
      </w:pBdr>
    </w:pPr>
    <w:rPr>
      <w:b/>
      <w:bCs/>
      <w:szCs w:val="20"/>
    </w:rPr>
  </w:style>
  <w:style w:type="paragraph" w:styleId="a9">
    <w:name w:val="footer"/>
    <w:basedOn w:val="a"/>
    <w:link w:val="Char1"/>
    <w:uiPriority w:val="99"/>
    <w:rsid w:val="00154428"/>
    <w:pPr>
      <w:tabs>
        <w:tab w:val="center" w:pos="4153"/>
        <w:tab w:val="right" w:pos="8306"/>
      </w:tabs>
    </w:pPr>
    <w:rPr>
      <w:sz w:val="20"/>
    </w:rPr>
  </w:style>
  <w:style w:type="paragraph" w:styleId="aa">
    <w:name w:val="footnote text"/>
    <w:aliases w:val="Point 3 Char,Footnote text,Char,Char Char Char,Κείμενο υποσημείωσης-KATERINA,Char1 Char,Footnote Char1,Footnote Text Char Char,Footnote Text Char Char Char Char Char Char Char,Footnote Text Char Char Char Char Char Char,Char1,Nota"/>
    <w:basedOn w:val="a"/>
    <w:link w:val="Char2"/>
    <w:uiPriority w:val="99"/>
    <w:rsid w:val="004D50FF"/>
    <w:pPr>
      <w:spacing w:before="60" w:after="0" w:line="240" w:lineRule="auto"/>
    </w:pPr>
    <w:rPr>
      <w:rFonts w:ascii="Calibri" w:hAnsi="Calibri"/>
      <w:i/>
      <w:sz w:val="18"/>
      <w:szCs w:val="20"/>
    </w:rPr>
  </w:style>
  <w:style w:type="character" w:styleId="ab">
    <w:name w:val="page number"/>
    <w:rsid w:val="00154428"/>
    <w:rPr>
      <w:rFonts w:ascii="Arial" w:hAnsi="Arial"/>
      <w:sz w:val="20"/>
    </w:rPr>
  </w:style>
  <w:style w:type="character" w:customStyle="1" w:styleId="Char2">
    <w:name w:val="Κείμενο υποσημείωσης Char"/>
    <w:aliases w:val="Point 3 Char Char,Footnote text Char,Char Char,Char Char Char Char,Κείμενο υποσημείωσης-KATERINA Char,Char1 Char Char,Footnote Char1 Char,Footnote Text Char Char Char,Footnote Text Char Char Char Char Char Char Char Char"/>
    <w:link w:val="aa"/>
    <w:uiPriority w:val="99"/>
    <w:rsid w:val="004D50FF"/>
    <w:rPr>
      <w:rFonts w:ascii="Calibri" w:hAnsi="Calibri"/>
      <w:i/>
      <w:sz w:val="18"/>
    </w:rPr>
  </w:style>
  <w:style w:type="character" w:styleId="ac">
    <w:name w:val="footnote reference"/>
    <w:aliases w:val="Footnote symbol,Footnote,υποσημείωση1,Footnote reference number,note TESI,stylish,Ref,de nota al pie,Footnote Reference1,ftref,Footnotes refss,Fussnota,Times 10 Point,Exposant 3 Point,EN Footnote Reference"/>
    <w:rsid w:val="004D50FF"/>
    <w:rPr>
      <w:vertAlign w:val="superscript"/>
    </w:rPr>
  </w:style>
  <w:style w:type="paragraph" w:styleId="ad">
    <w:name w:val="List Paragraph"/>
    <w:basedOn w:val="a"/>
    <w:uiPriority w:val="34"/>
    <w:qFormat/>
    <w:rsid w:val="008372E7"/>
    <w:pPr>
      <w:spacing w:before="120" w:line="240" w:lineRule="auto"/>
      <w:ind w:left="720"/>
      <w:contextualSpacing/>
    </w:pPr>
    <w:rPr>
      <w:rFonts w:ascii="Times New Roman" w:hAnsi="Times New Roman"/>
      <w:sz w:val="24"/>
      <w:szCs w:val="20"/>
      <w:lang w:val="en-GB" w:eastAsia="en-US"/>
    </w:rPr>
  </w:style>
  <w:style w:type="paragraph" w:customStyle="1" w:styleId="CM1">
    <w:name w:val="CM1"/>
    <w:basedOn w:val="a"/>
    <w:next w:val="a"/>
    <w:uiPriority w:val="99"/>
    <w:rsid w:val="008372E7"/>
    <w:pPr>
      <w:autoSpaceDE w:val="0"/>
      <w:autoSpaceDN w:val="0"/>
      <w:adjustRightInd w:val="0"/>
      <w:spacing w:after="0" w:line="240" w:lineRule="auto"/>
      <w:jc w:val="left"/>
    </w:pPr>
    <w:rPr>
      <w:rFonts w:ascii="EUAlbertina" w:eastAsia="Calibri" w:hAnsi="EUAlbertina"/>
      <w:sz w:val="24"/>
      <w:lang w:eastAsia="en-US"/>
    </w:rPr>
  </w:style>
  <w:style w:type="character" w:customStyle="1" w:styleId="4Char">
    <w:name w:val="Επικεφαλίδα 4 Char"/>
    <w:aliases w:val="h4 Char"/>
    <w:link w:val="4"/>
    <w:uiPriority w:val="9"/>
    <w:rsid w:val="00D757F7"/>
    <w:rPr>
      <w:rFonts w:asciiTheme="minorHAnsi" w:hAnsiTheme="minorHAnsi"/>
      <w:b/>
      <w:bCs/>
      <w:color w:val="31849B" w:themeColor="accent5" w:themeShade="BF"/>
      <w:sz w:val="22"/>
      <w:szCs w:val="28"/>
      <w:shd w:val="clear" w:color="auto" w:fill="FFFFFF" w:themeFill="background1"/>
    </w:rPr>
  </w:style>
  <w:style w:type="character" w:customStyle="1" w:styleId="2Char">
    <w:name w:val="Επικεφαλίδα 2 Char"/>
    <w:link w:val="2"/>
    <w:uiPriority w:val="9"/>
    <w:rsid w:val="005A6514"/>
    <w:rPr>
      <w:rFonts w:ascii="Arial" w:eastAsia="Arial Unicode MS" w:hAnsi="Arial"/>
      <w:b/>
      <w:sz w:val="22"/>
    </w:rPr>
  </w:style>
  <w:style w:type="character" w:styleId="ae">
    <w:name w:val="Strong"/>
    <w:uiPriority w:val="22"/>
    <w:qFormat/>
    <w:rsid w:val="00373A97"/>
    <w:rPr>
      <w:b/>
      <w:bCs/>
    </w:rPr>
  </w:style>
  <w:style w:type="paragraph" w:styleId="Web">
    <w:name w:val="Normal (Web)"/>
    <w:basedOn w:val="a"/>
    <w:uiPriority w:val="99"/>
    <w:unhideWhenUsed/>
    <w:rsid w:val="00F341BB"/>
    <w:pPr>
      <w:spacing w:before="150" w:after="150" w:line="240" w:lineRule="auto"/>
      <w:jc w:val="left"/>
    </w:pPr>
    <w:rPr>
      <w:rFonts w:ascii="Times New Roman" w:hAnsi="Times New Roman"/>
      <w:sz w:val="24"/>
    </w:rPr>
  </w:style>
  <w:style w:type="character" w:customStyle="1" w:styleId="9Char">
    <w:name w:val="Επικεφαλίδα 9 Char"/>
    <w:link w:val="9"/>
    <w:uiPriority w:val="9"/>
    <w:rsid w:val="000615D5"/>
    <w:rPr>
      <w:rFonts w:ascii="Cambria" w:hAnsi="Cambria"/>
      <w:sz w:val="22"/>
      <w:szCs w:val="22"/>
    </w:rPr>
  </w:style>
  <w:style w:type="character" w:customStyle="1" w:styleId="5Char">
    <w:name w:val="Επικεφαλίδα 5 Char"/>
    <w:link w:val="5"/>
    <w:uiPriority w:val="9"/>
    <w:rsid w:val="000615D5"/>
    <w:rPr>
      <w:rFonts w:ascii="Arial" w:hAnsi="Arial"/>
      <w:b/>
      <w:noProof/>
      <w:color w:val="000000"/>
      <w:sz w:val="22"/>
      <w:shd w:val="clear" w:color="auto" w:fill="FFFFFF" w:themeFill="background1"/>
      <w:lang w:val="fr-BE" w:eastAsia="en-US"/>
    </w:rPr>
  </w:style>
  <w:style w:type="character" w:customStyle="1" w:styleId="7Char">
    <w:name w:val="Επικεφαλίδα 7 Char"/>
    <w:link w:val="7"/>
    <w:uiPriority w:val="9"/>
    <w:rsid w:val="000615D5"/>
    <w:rPr>
      <w:rFonts w:ascii="Arial" w:hAnsi="Arial"/>
      <w:i/>
      <w:noProof/>
      <w:color w:val="000000"/>
      <w:sz w:val="22"/>
      <w:lang w:val="fr-BE" w:eastAsia="en-US"/>
    </w:rPr>
  </w:style>
  <w:style w:type="character" w:customStyle="1" w:styleId="8Char">
    <w:name w:val="Επικεφαλίδα 8 Char"/>
    <w:link w:val="8"/>
    <w:uiPriority w:val="9"/>
    <w:rsid w:val="000615D5"/>
    <w:rPr>
      <w:rFonts w:ascii="Calibri" w:hAnsi="Calibri"/>
      <w:b/>
      <w:noProof/>
      <w:color w:val="000000"/>
      <w:sz w:val="24"/>
      <w:lang w:val="fr-BE" w:eastAsia="en-US"/>
    </w:rPr>
  </w:style>
  <w:style w:type="numbering" w:customStyle="1" w:styleId="Headings">
    <w:name w:val="Headings"/>
    <w:uiPriority w:val="99"/>
    <w:rsid w:val="000615D5"/>
    <w:pPr>
      <w:numPr>
        <w:numId w:val="1"/>
      </w:numPr>
    </w:pPr>
  </w:style>
  <w:style w:type="character" w:styleId="af">
    <w:name w:val="annotation reference"/>
    <w:uiPriority w:val="99"/>
    <w:rsid w:val="003D716F"/>
    <w:rPr>
      <w:sz w:val="16"/>
      <w:szCs w:val="16"/>
    </w:rPr>
  </w:style>
  <w:style w:type="paragraph" w:styleId="af0">
    <w:name w:val="annotation text"/>
    <w:basedOn w:val="a"/>
    <w:link w:val="Char3"/>
    <w:uiPriority w:val="99"/>
    <w:rsid w:val="003D716F"/>
    <w:rPr>
      <w:sz w:val="20"/>
      <w:szCs w:val="20"/>
    </w:rPr>
  </w:style>
  <w:style w:type="character" w:customStyle="1" w:styleId="Char3">
    <w:name w:val="Κείμενο σχολίου Char"/>
    <w:link w:val="af0"/>
    <w:uiPriority w:val="99"/>
    <w:rsid w:val="003D716F"/>
    <w:rPr>
      <w:rFonts w:ascii="Arial" w:hAnsi="Arial"/>
    </w:rPr>
  </w:style>
  <w:style w:type="paragraph" w:styleId="af1">
    <w:name w:val="annotation subject"/>
    <w:basedOn w:val="af0"/>
    <w:next w:val="af0"/>
    <w:link w:val="Char4"/>
    <w:uiPriority w:val="99"/>
    <w:rsid w:val="003D716F"/>
    <w:rPr>
      <w:b/>
      <w:bCs/>
    </w:rPr>
  </w:style>
  <w:style w:type="character" w:customStyle="1" w:styleId="Char4">
    <w:name w:val="Θέμα σχολίου Char"/>
    <w:link w:val="af1"/>
    <w:uiPriority w:val="99"/>
    <w:rsid w:val="003D716F"/>
    <w:rPr>
      <w:rFonts w:ascii="Arial" w:hAnsi="Arial"/>
      <w:b/>
      <w:bCs/>
    </w:rPr>
  </w:style>
  <w:style w:type="paragraph" w:customStyle="1" w:styleId="11Arial">
    <w:name w:val="Ελληνικό_11_Arial"/>
    <w:basedOn w:val="a"/>
    <w:rsid w:val="00D14A5D"/>
    <w:pPr>
      <w:spacing w:after="0" w:line="360" w:lineRule="auto"/>
      <w:jc w:val="left"/>
    </w:pPr>
    <w:rPr>
      <w:rFonts w:cs="Arial"/>
      <w:szCs w:val="22"/>
    </w:rPr>
  </w:style>
  <w:style w:type="paragraph" w:styleId="af2">
    <w:name w:val="TOC Heading"/>
    <w:basedOn w:val="1"/>
    <w:next w:val="a"/>
    <w:uiPriority w:val="39"/>
    <w:unhideWhenUsed/>
    <w:qFormat/>
    <w:rsid w:val="00924692"/>
    <w:pPr>
      <w:keepLines/>
      <w:numPr>
        <w:numId w:val="0"/>
      </w:numPr>
      <w:spacing w:after="0" w:line="259" w:lineRule="auto"/>
      <w:jc w:val="left"/>
      <w:outlineLvl w:val="9"/>
    </w:pPr>
    <w:rPr>
      <w:rFonts w:ascii="Calibri Light" w:hAnsi="Calibri Light"/>
      <w:b w:val="0"/>
      <w:bCs w:val="0"/>
      <w:color w:val="2E74B5"/>
      <w:kern w:val="0"/>
    </w:rPr>
  </w:style>
  <w:style w:type="paragraph" w:styleId="10">
    <w:name w:val="toc 1"/>
    <w:basedOn w:val="a"/>
    <w:next w:val="a"/>
    <w:autoRedefine/>
    <w:uiPriority w:val="39"/>
    <w:rsid w:val="00924692"/>
    <w:pPr>
      <w:spacing w:before="240"/>
      <w:jc w:val="left"/>
    </w:pPr>
    <w:rPr>
      <w:rFonts w:ascii="Calibri" w:hAnsi="Calibri"/>
      <w:b/>
      <w:bCs/>
      <w:sz w:val="20"/>
      <w:szCs w:val="20"/>
    </w:rPr>
  </w:style>
  <w:style w:type="paragraph" w:styleId="21">
    <w:name w:val="toc 2"/>
    <w:basedOn w:val="a"/>
    <w:next w:val="a"/>
    <w:autoRedefine/>
    <w:uiPriority w:val="39"/>
    <w:rsid w:val="00571315"/>
    <w:pPr>
      <w:tabs>
        <w:tab w:val="left" w:pos="880"/>
        <w:tab w:val="right" w:leader="dot" w:pos="10308"/>
      </w:tabs>
      <w:spacing w:after="0"/>
      <w:ind w:left="220"/>
      <w:jc w:val="left"/>
    </w:pPr>
    <w:rPr>
      <w:rFonts w:ascii="Calibri" w:hAnsi="Calibri"/>
      <w:i/>
      <w:iCs/>
      <w:sz w:val="20"/>
      <w:szCs w:val="20"/>
    </w:rPr>
  </w:style>
  <w:style w:type="paragraph" w:styleId="31">
    <w:name w:val="toc 3"/>
    <w:basedOn w:val="a"/>
    <w:next w:val="a"/>
    <w:autoRedefine/>
    <w:uiPriority w:val="39"/>
    <w:rsid w:val="00924692"/>
    <w:pPr>
      <w:spacing w:after="0"/>
      <w:ind w:left="440"/>
      <w:jc w:val="left"/>
    </w:pPr>
    <w:rPr>
      <w:rFonts w:ascii="Calibri" w:hAnsi="Calibri"/>
      <w:sz w:val="20"/>
      <w:szCs w:val="20"/>
    </w:rPr>
  </w:style>
  <w:style w:type="paragraph" w:styleId="3">
    <w:name w:val="List Number 3"/>
    <w:basedOn w:val="a"/>
    <w:rsid w:val="001A1127"/>
    <w:pPr>
      <w:numPr>
        <w:numId w:val="2"/>
      </w:numPr>
      <w:spacing w:after="0" w:line="240" w:lineRule="auto"/>
      <w:jc w:val="left"/>
    </w:pPr>
    <w:rPr>
      <w:rFonts w:ascii="Times New Roman" w:hAnsi="Times New Roman"/>
      <w:sz w:val="24"/>
      <w:lang w:val="en-GB" w:eastAsia="en-US"/>
    </w:rPr>
  </w:style>
  <w:style w:type="numbering" w:customStyle="1" w:styleId="Style71">
    <w:name w:val="Style71"/>
    <w:uiPriority w:val="99"/>
    <w:rsid w:val="001A1127"/>
    <w:pPr>
      <w:numPr>
        <w:numId w:val="3"/>
      </w:numPr>
    </w:pPr>
  </w:style>
  <w:style w:type="paragraph" w:customStyle="1" w:styleId="CM3">
    <w:name w:val="CM3"/>
    <w:basedOn w:val="a"/>
    <w:next w:val="a"/>
    <w:uiPriority w:val="99"/>
    <w:rsid w:val="00F47C5A"/>
    <w:pPr>
      <w:autoSpaceDE w:val="0"/>
      <w:autoSpaceDN w:val="0"/>
      <w:adjustRightInd w:val="0"/>
      <w:spacing w:after="0" w:line="240" w:lineRule="auto"/>
      <w:jc w:val="left"/>
    </w:pPr>
    <w:rPr>
      <w:rFonts w:ascii="EUAlbertina" w:hAnsi="EUAlbertina"/>
      <w:sz w:val="24"/>
    </w:rPr>
  </w:style>
  <w:style w:type="paragraph" w:customStyle="1" w:styleId="CM4">
    <w:name w:val="CM4"/>
    <w:basedOn w:val="a"/>
    <w:next w:val="a"/>
    <w:uiPriority w:val="99"/>
    <w:rsid w:val="00F47C5A"/>
    <w:pPr>
      <w:autoSpaceDE w:val="0"/>
      <w:autoSpaceDN w:val="0"/>
      <w:adjustRightInd w:val="0"/>
      <w:spacing w:after="0" w:line="240" w:lineRule="auto"/>
      <w:jc w:val="left"/>
    </w:pPr>
    <w:rPr>
      <w:rFonts w:ascii="EUAlbertina" w:hAnsi="EUAlbertina"/>
      <w:sz w:val="24"/>
    </w:rPr>
  </w:style>
  <w:style w:type="paragraph" w:customStyle="1" w:styleId="Heading2option2">
    <w:name w:val="Heading 2 option2"/>
    <w:basedOn w:val="2"/>
    <w:link w:val="Heading2option2Char"/>
    <w:qFormat/>
    <w:rsid w:val="009A5698"/>
    <w:pPr>
      <w:pBdr>
        <w:top w:val="single" w:sz="2" w:space="1" w:color="215868" w:themeColor="accent5" w:themeShade="80"/>
        <w:bottom w:val="single" w:sz="2" w:space="1" w:color="215868" w:themeColor="accent5" w:themeShade="80"/>
      </w:pBdr>
      <w:shd w:val="clear" w:color="auto" w:fill="B6DDE8" w:themeFill="accent5" w:themeFillTint="66"/>
      <w:tabs>
        <w:tab w:val="left" w:pos="0"/>
      </w:tabs>
      <w:spacing w:before="240" w:after="240" w:line="240" w:lineRule="auto"/>
    </w:pPr>
    <w:rPr>
      <w:rFonts w:ascii="Cambria" w:hAnsi="Cambria"/>
      <w:bCs/>
      <w:iCs/>
      <w:kern w:val="32"/>
      <w:szCs w:val="22"/>
      <w:lang w:eastAsia="en-US"/>
    </w:rPr>
  </w:style>
  <w:style w:type="character" w:customStyle="1" w:styleId="Heading2option2Char">
    <w:name w:val="Heading 2 option2 Char"/>
    <w:link w:val="Heading2option2"/>
    <w:rsid w:val="009A5698"/>
    <w:rPr>
      <w:rFonts w:ascii="Cambria" w:eastAsia="Arial Unicode MS" w:hAnsi="Cambria"/>
      <w:b/>
      <w:bCs/>
      <w:iCs/>
      <w:kern w:val="32"/>
      <w:sz w:val="22"/>
      <w:szCs w:val="22"/>
      <w:shd w:val="clear" w:color="auto" w:fill="B6DDE8" w:themeFill="accent5" w:themeFillTint="66"/>
      <w:lang w:eastAsia="en-US"/>
    </w:rPr>
  </w:style>
  <w:style w:type="paragraph" w:styleId="40">
    <w:name w:val="toc 4"/>
    <w:basedOn w:val="a"/>
    <w:next w:val="a"/>
    <w:autoRedefine/>
    <w:rsid w:val="001A43A3"/>
    <w:pPr>
      <w:spacing w:after="0"/>
      <w:ind w:left="660"/>
      <w:jc w:val="left"/>
    </w:pPr>
    <w:rPr>
      <w:rFonts w:ascii="Calibri" w:hAnsi="Calibri"/>
      <w:sz w:val="20"/>
      <w:szCs w:val="20"/>
    </w:rPr>
  </w:style>
  <w:style w:type="paragraph" w:styleId="50">
    <w:name w:val="toc 5"/>
    <w:basedOn w:val="a"/>
    <w:next w:val="a"/>
    <w:autoRedefine/>
    <w:rsid w:val="001A43A3"/>
    <w:pPr>
      <w:spacing w:after="0"/>
      <w:ind w:left="880"/>
      <w:jc w:val="left"/>
    </w:pPr>
    <w:rPr>
      <w:rFonts w:ascii="Calibri" w:hAnsi="Calibri"/>
      <w:sz w:val="20"/>
      <w:szCs w:val="20"/>
    </w:rPr>
  </w:style>
  <w:style w:type="paragraph" w:styleId="60">
    <w:name w:val="toc 6"/>
    <w:basedOn w:val="a"/>
    <w:next w:val="a"/>
    <w:autoRedefine/>
    <w:rsid w:val="001A43A3"/>
    <w:pPr>
      <w:spacing w:after="0"/>
      <w:ind w:left="1100"/>
      <w:jc w:val="left"/>
    </w:pPr>
    <w:rPr>
      <w:rFonts w:ascii="Calibri" w:hAnsi="Calibri"/>
      <w:sz w:val="20"/>
      <w:szCs w:val="20"/>
    </w:rPr>
  </w:style>
  <w:style w:type="paragraph" w:styleId="70">
    <w:name w:val="toc 7"/>
    <w:basedOn w:val="a"/>
    <w:next w:val="a"/>
    <w:autoRedefine/>
    <w:rsid w:val="001A43A3"/>
    <w:pPr>
      <w:spacing w:after="0"/>
      <w:ind w:left="1320"/>
      <w:jc w:val="left"/>
    </w:pPr>
    <w:rPr>
      <w:rFonts w:ascii="Calibri" w:hAnsi="Calibri"/>
      <w:sz w:val="20"/>
      <w:szCs w:val="20"/>
    </w:rPr>
  </w:style>
  <w:style w:type="paragraph" w:styleId="90">
    <w:name w:val="toc 9"/>
    <w:basedOn w:val="a"/>
    <w:next w:val="a"/>
    <w:autoRedefine/>
    <w:rsid w:val="001A43A3"/>
    <w:pPr>
      <w:spacing w:after="0"/>
      <w:ind w:left="1760"/>
      <w:jc w:val="left"/>
    </w:pPr>
    <w:rPr>
      <w:rFonts w:ascii="Calibri" w:hAnsi="Calibri"/>
      <w:sz w:val="20"/>
      <w:szCs w:val="20"/>
    </w:rPr>
  </w:style>
  <w:style w:type="character" w:customStyle="1" w:styleId="Char1">
    <w:name w:val="Υποσέλιδο Char"/>
    <w:link w:val="a9"/>
    <w:uiPriority w:val="99"/>
    <w:rsid w:val="00F46401"/>
    <w:rPr>
      <w:rFonts w:ascii="Arial" w:hAnsi="Arial"/>
      <w:szCs w:val="24"/>
    </w:rPr>
  </w:style>
  <w:style w:type="paragraph" w:styleId="af3">
    <w:name w:val="Body Text"/>
    <w:aliases w:val="Body Text Char1,Body Text Char Char, Char Char Char,Body Text Char, Char Char,Body Text Char11,Body Text Char Char2, Char Char Char1,Body Text Char2, Char Char19,Body Text Char12,Body Text Char Char3, Char Char Char2,Body Text Char3"/>
    <w:basedOn w:val="a"/>
    <w:link w:val="Char5"/>
    <w:rsid w:val="00895BAA"/>
    <w:pPr>
      <w:spacing w:after="0" w:line="240" w:lineRule="auto"/>
    </w:pPr>
    <w:rPr>
      <w:sz w:val="24"/>
      <w:szCs w:val="20"/>
    </w:rPr>
  </w:style>
  <w:style w:type="character" w:customStyle="1" w:styleId="Char5">
    <w:name w:val="Σώμα κειμένου Char"/>
    <w:aliases w:val="Body Text Char1 Char,Body Text Char Char Char, Char Char Char Char,Body Text Char Char1, Char Char Char3,Body Text Char11 Char,Body Text Char Char2 Char, Char Char Char1 Char,Body Text Char2 Char, Char Char19 Char,Body Text Char3 Char"/>
    <w:link w:val="af3"/>
    <w:rsid w:val="00895BAA"/>
    <w:rPr>
      <w:rFonts w:ascii="Arial" w:hAnsi="Arial"/>
      <w:sz w:val="24"/>
    </w:rPr>
  </w:style>
  <w:style w:type="character" w:customStyle="1" w:styleId="1Char">
    <w:name w:val="Επικεφαλίδα 1 Char"/>
    <w:aliases w:val="Heading 1_leaflet Char,Heading 1 _s Char,Heading 1_leaflet1 Char,Heading 1 _s1 Char,Heading 1 _s2 Char"/>
    <w:link w:val="1"/>
    <w:uiPriority w:val="9"/>
    <w:rsid w:val="00C059F4"/>
    <w:rPr>
      <w:rFonts w:asciiTheme="majorHAnsi" w:hAnsiTheme="majorHAnsi"/>
      <w:b/>
      <w:bCs/>
      <w:kern w:val="32"/>
      <w:sz w:val="22"/>
      <w:szCs w:val="24"/>
      <w:shd w:val="clear" w:color="auto" w:fill="92CDDC" w:themeFill="accent5" w:themeFillTint="99"/>
    </w:rPr>
  </w:style>
  <w:style w:type="character" w:customStyle="1" w:styleId="3Char">
    <w:name w:val="Επικεφαλίδα 3 Char"/>
    <w:aliases w:val="Heading 3_s Char,h3 Char,Heading 3_s1 Char,h31 Char,Heading 3_s2 Char"/>
    <w:link w:val="30"/>
    <w:uiPriority w:val="9"/>
    <w:rsid w:val="00305F35"/>
    <w:rPr>
      <w:rFonts w:ascii="Cambria" w:eastAsia="Arial Unicode MS" w:hAnsi="Cambria" w:cs="Arial Unicode MS"/>
      <w:b/>
      <w:color w:val="215868" w:themeColor="accent5" w:themeShade="80"/>
      <w:sz w:val="22"/>
    </w:rPr>
  </w:style>
  <w:style w:type="character" w:customStyle="1" w:styleId="Char10">
    <w:name w:val="Σώμα κειμένου Char1"/>
    <w:uiPriority w:val="99"/>
    <w:semiHidden/>
    <w:rsid w:val="00895BAA"/>
    <w:rPr>
      <w:rFonts w:ascii="Arial" w:eastAsia="Times New Roman" w:hAnsi="Arial" w:cs="Times New Roman"/>
      <w:szCs w:val="24"/>
      <w:lang w:eastAsia="el-GR"/>
    </w:rPr>
  </w:style>
  <w:style w:type="paragraph" w:styleId="22">
    <w:name w:val="Body Text 2"/>
    <w:basedOn w:val="a"/>
    <w:link w:val="2Char0"/>
    <w:uiPriority w:val="99"/>
    <w:unhideWhenUsed/>
    <w:rsid w:val="00895BAA"/>
    <w:pPr>
      <w:spacing w:line="480" w:lineRule="auto"/>
    </w:pPr>
  </w:style>
  <w:style w:type="character" w:customStyle="1" w:styleId="2Char0">
    <w:name w:val="Σώμα κείμενου 2 Char"/>
    <w:link w:val="22"/>
    <w:uiPriority w:val="99"/>
    <w:rsid w:val="00895BAA"/>
    <w:rPr>
      <w:rFonts w:ascii="Arial" w:hAnsi="Arial"/>
      <w:sz w:val="22"/>
      <w:szCs w:val="24"/>
    </w:rPr>
  </w:style>
  <w:style w:type="paragraph" w:styleId="32">
    <w:name w:val="Body Text 3"/>
    <w:basedOn w:val="a"/>
    <w:link w:val="3Char0"/>
    <w:rsid w:val="00895BAA"/>
    <w:rPr>
      <w:sz w:val="16"/>
      <w:szCs w:val="16"/>
    </w:rPr>
  </w:style>
  <w:style w:type="character" w:customStyle="1" w:styleId="3Char0">
    <w:name w:val="Σώμα κείμενου 3 Char"/>
    <w:link w:val="32"/>
    <w:rsid w:val="00895BAA"/>
    <w:rPr>
      <w:rFonts w:ascii="Arial" w:hAnsi="Arial"/>
      <w:sz w:val="16"/>
      <w:szCs w:val="16"/>
    </w:rPr>
  </w:style>
  <w:style w:type="character" w:customStyle="1" w:styleId="Char">
    <w:name w:val="Κείμενο πλαισίου Char"/>
    <w:link w:val="a6"/>
    <w:uiPriority w:val="99"/>
    <w:semiHidden/>
    <w:rsid w:val="00895BAA"/>
    <w:rPr>
      <w:rFonts w:ascii="Tahoma" w:hAnsi="Tahoma" w:cs="Tahoma"/>
      <w:sz w:val="16"/>
      <w:szCs w:val="16"/>
    </w:rPr>
  </w:style>
  <w:style w:type="character" w:customStyle="1" w:styleId="Char0">
    <w:name w:val="Κεφαλίδα Char"/>
    <w:link w:val="a8"/>
    <w:uiPriority w:val="99"/>
    <w:rsid w:val="00895BAA"/>
    <w:rPr>
      <w:rFonts w:ascii="Arial" w:hAnsi="Arial"/>
      <w:sz w:val="22"/>
      <w:szCs w:val="24"/>
    </w:rPr>
  </w:style>
  <w:style w:type="character" w:customStyle="1" w:styleId="6Char">
    <w:name w:val="Επικεφαλίδα 6 Char"/>
    <w:basedOn w:val="a0"/>
    <w:link w:val="6"/>
    <w:uiPriority w:val="9"/>
    <w:rsid w:val="001065B7"/>
    <w:rPr>
      <w:rFonts w:ascii="Arial" w:hAnsi="Arial"/>
      <w:b/>
      <w:bCs/>
      <w:sz w:val="22"/>
      <w:szCs w:val="22"/>
    </w:rPr>
  </w:style>
  <w:style w:type="paragraph" w:styleId="af4">
    <w:name w:val="caption"/>
    <w:basedOn w:val="a"/>
    <w:next w:val="a"/>
    <w:uiPriority w:val="35"/>
    <w:unhideWhenUsed/>
    <w:qFormat/>
    <w:rsid w:val="001065B7"/>
    <w:pPr>
      <w:spacing w:before="200" w:after="200" w:line="276" w:lineRule="auto"/>
      <w:jc w:val="left"/>
    </w:pPr>
    <w:rPr>
      <w:rFonts w:asciiTheme="minorHAnsi" w:eastAsiaTheme="minorEastAsia" w:hAnsiTheme="minorHAnsi" w:cstheme="minorBidi"/>
      <w:b/>
      <w:bCs/>
      <w:color w:val="365F91" w:themeColor="accent1" w:themeShade="BF"/>
      <w:sz w:val="16"/>
      <w:szCs w:val="16"/>
      <w:lang w:val="en-US" w:eastAsia="en-US"/>
    </w:rPr>
  </w:style>
  <w:style w:type="paragraph" w:styleId="af5">
    <w:name w:val="Title"/>
    <w:basedOn w:val="a"/>
    <w:next w:val="a"/>
    <w:link w:val="Char6"/>
    <w:uiPriority w:val="10"/>
    <w:qFormat/>
    <w:rsid w:val="001065B7"/>
    <w:pPr>
      <w:spacing w:before="720" w:after="200" w:line="276" w:lineRule="auto"/>
      <w:jc w:val="left"/>
    </w:pPr>
    <w:rPr>
      <w:rFonts w:asciiTheme="minorHAnsi" w:eastAsiaTheme="minorEastAsia" w:hAnsiTheme="minorHAnsi" w:cstheme="minorBidi"/>
      <w:caps/>
      <w:color w:val="4F81BD" w:themeColor="accent1"/>
      <w:spacing w:val="10"/>
      <w:kern w:val="28"/>
      <w:sz w:val="52"/>
      <w:szCs w:val="52"/>
      <w:lang w:val="en-US" w:eastAsia="en-US"/>
    </w:rPr>
  </w:style>
  <w:style w:type="character" w:customStyle="1" w:styleId="Char6">
    <w:name w:val="Τίτλος Char"/>
    <w:basedOn w:val="a0"/>
    <w:link w:val="af5"/>
    <w:uiPriority w:val="10"/>
    <w:rsid w:val="001065B7"/>
    <w:rPr>
      <w:rFonts w:asciiTheme="minorHAnsi" w:eastAsiaTheme="minorEastAsia" w:hAnsiTheme="minorHAnsi" w:cstheme="minorBidi"/>
      <w:caps/>
      <w:color w:val="4F81BD" w:themeColor="accent1"/>
      <w:spacing w:val="10"/>
      <w:kern w:val="28"/>
      <w:sz w:val="52"/>
      <w:szCs w:val="52"/>
      <w:lang w:val="en-US" w:eastAsia="en-US"/>
    </w:rPr>
  </w:style>
  <w:style w:type="paragraph" w:styleId="af6">
    <w:name w:val="Subtitle"/>
    <w:basedOn w:val="a"/>
    <w:next w:val="a"/>
    <w:link w:val="Char7"/>
    <w:uiPriority w:val="11"/>
    <w:qFormat/>
    <w:rsid w:val="001065B7"/>
    <w:pPr>
      <w:spacing w:before="200" w:after="1000" w:line="240" w:lineRule="auto"/>
      <w:jc w:val="left"/>
    </w:pPr>
    <w:rPr>
      <w:rFonts w:asciiTheme="minorHAnsi" w:eastAsiaTheme="minorEastAsia" w:hAnsiTheme="minorHAnsi" w:cstheme="minorBidi"/>
      <w:caps/>
      <w:color w:val="595959" w:themeColor="text1" w:themeTint="A6"/>
      <w:spacing w:val="10"/>
      <w:sz w:val="24"/>
      <w:lang w:val="en-US" w:eastAsia="en-US"/>
    </w:rPr>
  </w:style>
  <w:style w:type="character" w:customStyle="1" w:styleId="Char7">
    <w:name w:val="Υπότιτλος Char"/>
    <w:basedOn w:val="a0"/>
    <w:link w:val="af6"/>
    <w:uiPriority w:val="11"/>
    <w:rsid w:val="001065B7"/>
    <w:rPr>
      <w:rFonts w:asciiTheme="minorHAnsi" w:eastAsiaTheme="minorEastAsia" w:hAnsiTheme="minorHAnsi" w:cstheme="minorBidi"/>
      <w:caps/>
      <w:color w:val="595959" w:themeColor="text1" w:themeTint="A6"/>
      <w:spacing w:val="10"/>
      <w:sz w:val="24"/>
      <w:szCs w:val="24"/>
      <w:lang w:val="en-US" w:eastAsia="en-US"/>
    </w:rPr>
  </w:style>
  <w:style w:type="paragraph" w:styleId="af7">
    <w:name w:val="No Spacing"/>
    <w:basedOn w:val="a"/>
    <w:link w:val="Char8"/>
    <w:uiPriority w:val="1"/>
    <w:qFormat/>
    <w:rsid w:val="001065B7"/>
    <w:pPr>
      <w:spacing w:after="0" w:line="240" w:lineRule="auto"/>
      <w:jc w:val="left"/>
    </w:pPr>
    <w:rPr>
      <w:rFonts w:asciiTheme="minorHAnsi" w:eastAsiaTheme="minorEastAsia" w:hAnsiTheme="minorHAnsi" w:cstheme="minorBidi"/>
      <w:sz w:val="20"/>
      <w:szCs w:val="20"/>
      <w:lang w:val="en-US" w:eastAsia="en-US"/>
    </w:rPr>
  </w:style>
  <w:style w:type="character" w:customStyle="1" w:styleId="Char8">
    <w:name w:val="Χωρίς διάστιχο Char"/>
    <w:basedOn w:val="a0"/>
    <w:link w:val="af7"/>
    <w:uiPriority w:val="1"/>
    <w:rsid w:val="001065B7"/>
    <w:rPr>
      <w:rFonts w:asciiTheme="minorHAnsi" w:eastAsiaTheme="minorEastAsia" w:hAnsiTheme="minorHAnsi" w:cstheme="minorBidi"/>
      <w:lang w:val="en-US" w:eastAsia="en-US"/>
    </w:rPr>
  </w:style>
  <w:style w:type="paragraph" w:styleId="af8">
    <w:name w:val="Quote"/>
    <w:basedOn w:val="a"/>
    <w:next w:val="a"/>
    <w:link w:val="Char9"/>
    <w:uiPriority w:val="29"/>
    <w:qFormat/>
    <w:rsid w:val="001065B7"/>
    <w:pPr>
      <w:spacing w:before="200" w:after="200" w:line="276" w:lineRule="auto"/>
      <w:jc w:val="left"/>
    </w:pPr>
    <w:rPr>
      <w:rFonts w:asciiTheme="minorHAnsi" w:eastAsiaTheme="minorEastAsia" w:hAnsiTheme="minorHAnsi" w:cstheme="minorBidi"/>
      <w:i/>
      <w:iCs/>
      <w:sz w:val="20"/>
      <w:szCs w:val="20"/>
      <w:lang w:val="en-US" w:eastAsia="en-US"/>
    </w:rPr>
  </w:style>
  <w:style w:type="character" w:customStyle="1" w:styleId="Char9">
    <w:name w:val="Απόσπασμα Char"/>
    <w:basedOn w:val="a0"/>
    <w:link w:val="af8"/>
    <w:uiPriority w:val="29"/>
    <w:rsid w:val="001065B7"/>
    <w:rPr>
      <w:rFonts w:asciiTheme="minorHAnsi" w:eastAsiaTheme="minorEastAsia" w:hAnsiTheme="minorHAnsi" w:cstheme="minorBidi"/>
      <w:i/>
      <w:iCs/>
      <w:lang w:val="en-US" w:eastAsia="en-US"/>
    </w:rPr>
  </w:style>
  <w:style w:type="paragraph" w:styleId="af9">
    <w:name w:val="Intense Quote"/>
    <w:basedOn w:val="a"/>
    <w:next w:val="a"/>
    <w:link w:val="Chara"/>
    <w:uiPriority w:val="30"/>
    <w:qFormat/>
    <w:rsid w:val="001065B7"/>
    <w:pPr>
      <w:pBdr>
        <w:top w:val="single" w:sz="4" w:space="10" w:color="4F81BD" w:themeColor="accent1"/>
        <w:left w:val="single" w:sz="4" w:space="10" w:color="4F81BD" w:themeColor="accent1"/>
      </w:pBdr>
      <w:spacing w:before="200" w:after="0" w:line="276" w:lineRule="auto"/>
      <w:ind w:left="1296" w:right="1152"/>
    </w:pPr>
    <w:rPr>
      <w:rFonts w:asciiTheme="minorHAnsi" w:eastAsiaTheme="minorEastAsia" w:hAnsiTheme="minorHAnsi" w:cstheme="minorBidi"/>
      <w:i/>
      <w:iCs/>
      <w:color w:val="4F81BD" w:themeColor="accent1"/>
      <w:sz w:val="20"/>
      <w:szCs w:val="20"/>
      <w:lang w:val="en-US" w:eastAsia="en-US"/>
    </w:rPr>
  </w:style>
  <w:style w:type="character" w:customStyle="1" w:styleId="Chara">
    <w:name w:val="Έντονο απόσπ. Char"/>
    <w:basedOn w:val="a0"/>
    <w:link w:val="af9"/>
    <w:uiPriority w:val="30"/>
    <w:rsid w:val="001065B7"/>
    <w:rPr>
      <w:rFonts w:asciiTheme="minorHAnsi" w:eastAsiaTheme="minorEastAsia" w:hAnsiTheme="minorHAnsi" w:cstheme="minorBidi"/>
      <w:i/>
      <w:iCs/>
      <w:color w:val="4F81BD" w:themeColor="accent1"/>
      <w:lang w:val="en-US" w:eastAsia="en-US"/>
    </w:rPr>
  </w:style>
  <w:style w:type="character" w:styleId="afa">
    <w:name w:val="Subtle Emphasis"/>
    <w:uiPriority w:val="19"/>
    <w:qFormat/>
    <w:rsid w:val="001065B7"/>
    <w:rPr>
      <w:i/>
      <w:iCs/>
      <w:color w:val="243F60" w:themeColor="accent1" w:themeShade="7F"/>
    </w:rPr>
  </w:style>
  <w:style w:type="character" w:styleId="afb">
    <w:name w:val="Intense Emphasis"/>
    <w:uiPriority w:val="21"/>
    <w:qFormat/>
    <w:rsid w:val="001065B7"/>
    <w:rPr>
      <w:b/>
      <w:bCs/>
      <w:caps/>
      <w:color w:val="243F60" w:themeColor="accent1" w:themeShade="7F"/>
      <w:spacing w:val="10"/>
    </w:rPr>
  </w:style>
  <w:style w:type="character" w:styleId="afc">
    <w:name w:val="Subtle Reference"/>
    <w:uiPriority w:val="31"/>
    <w:qFormat/>
    <w:rsid w:val="001065B7"/>
    <w:rPr>
      <w:b/>
      <w:bCs/>
      <w:color w:val="4F81BD" w:themeColor="accent1"/>
    </w:rPr>
  </w:style>
  <w:style w:type="character" w:styleId="afd">
    <w:name w:val="Intense Reference"/>
    <w:uiPriority w:val="32"/>
    <w:qFormat/>
    <w:rsid w:val="001065B7"/>
    <w:rPr>
      <w:b/>
      <w:bCs/>
      <w:i/>
      <w:iCs/>
      <w:caps/>
      <w:color w:val="4F81BD" w:themeColor="accent1"/>
    </w:rPr>
  </w:style>
  <w:style w:type="character" w:styleId="afe">
    <w:name w:val="Book Title"/>
    <w:uiPriority w:val="33"/>
    <w:qFormat/>
    <w:rsid w:val="001065B7"/>
    <w:rPr>
      <w:b/>
      <w:bCs/>
      <w:i/>
      <w:iCs/>
      <w:spacing w:val="9"/>
    </w:rPr>
  </w:style>
  <w:style w:type="paragraph" w:customStyle="1" w:styleId="Default">
    <w:name w:val="Default"/>
    <w:rsid w:val="001065B7"/>
    <w:pPr>
      <w:autoSpaceDE w:val="0"/>
      <w:autoSpaceDN w:val="0"/>
      <w:adjustRightInd w:val="0"/>
    </w:pPr>
    <w:rPr>
      <w:rFonts w:ascii="Calibri" w:hAnsi="Calibri" w:cs="Calibri"/>
      <w:color w:val="000000"/>
      <w:sz w:val="24"/>
      <w:szCs w:val="24"/>
    </w:rPr>
  </w:style>
  <w:style w:type="character" w:styleId="-0">
    <w:name w:val="FollowedHyperlink"/>
    <w:basedOn w:val="a0"/>
    <w:uiPriority w:val="99"/>
    <w:semiHidden/>
    <w:unhideWhenUsed/>
    <w:rsid w:val="001065B7"/>
    <w:rPr>
      <w:color w:val="800080"/>
      <w:u w:val="single"/>
    </w:rPr>
  </w:style>
  <w:style w:type="paragraph" w:customStyle="1" w:styleId="font5">
    <w:name w:val="font5"/>
    <w:basedOn w:val="a"/>
    <w:rsid w:val="001065B7"/>
    <w:pPr>
      <w:spacing w:before="100" w:beforeAutospacing="1" w:after="100" w:afterAutospacing="1" w:line="240" w:lineRule="auto"/>
      <w:jc w:val="left"/>
    </w:pPr>
    <w:rPr>
      <w:rFonts w:ascii="Calibri" w:hAnsi="Calibri" w:cs="Calibri"/>
      <w:b/>
      <w:bCs/>
      <w:color w:val="000000"/>
      <w:sz w:val="23"/>
      <w:szCs w:val="23"/>
      <w:lang w:val="en-US" w:eastAsia="en-US"/>
    </w:rPr>
  </w:style>
  <w:style w:type="paragraph" w:customStyle="1" w:styleId="font6">
    <w:name w:val="font6"/>
    <w:basedOn w:val="a"/>
    <w:rsid w:val="001065B7"/>
    <w:pPr>
      <w:spacing w:before="100" w:beforeAutospacing="1" w:after="100" w:afterAutospacing="1" w:line="240" w:lineRule="auto"/>
      <w:jc w:val="left"/>
    </w:pPr>
    <w:rPr>
      <w:rFonts w:ascii="Calibri" w:hAnsi="Calibri" w:cs="Calibri"/>
      <w:color w:val="000000"/>
      <w:sz w:val="23"/>
      <w:szCs w:val="23"/>
      <w:lang w:val="en-US" w:eastAsia="en-US"/>
    </w:rPr>
  </w:style>
  <w:style w:type="paragraph" w:customStyle="1" w:styleId="xl66">
    <w:name w:val="xl66"/>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left"/>
      <w:textAlignment w:val="top"/>
    </w:pPr>
    <w:rPr>
      <w:rFonts w:cs="Arial"/>
      <w:b/>
      <w:bCs/>
      <w:color w:val="000000"/>
      <w:sz w:val="18"/>
      <w:szCs w:val="18"/>
      <w:lang w:val="en-US" w:eastAsia="en-US"/>
    </w:rPr>
  </w:style>
  <w:style w:type="paragraph" w:customStyle="1" w:styleId="xl67">
    <w:name w:val="xl67"/>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cs="Arial"/>
      <w:b/>
      <w:bCs/>
      <w:sz w:val="24"/>
      <w:lang w:val="en-US" w:eastAsia="en-US"/>
    </w:rPr>
  </w:style>
  <w:style w:type="paragraph" w:customStyle="1" w:styleId="xl68">
    <w:name w:val="xl68"/>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cs="Arial"/>
      <w:b/>
      <w:bCs/>
      <w:sz w:val="24"/>
      <w:lang w:val="en-US" w:eastAsia="en-US"/>
    </w:rPr>
  </w:style>
  <w:style w:type="paragraph" w:customStyle="1" w:styleId="xl69">
    <w:name w:val="xl69"/>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cs="Arial"/>
      <w:b/>
      <w:bCs/>
      <w:sz w:val="24"/>
      <w:lang w:val="en-US" w:eastAsia="en-US"/>
    </w:rPr>
  </w:style>
  <w:style w:type="paragraph" w:customStyle="1" w:styleId="xl70">
    <w:name w:val="xl70"/>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cs="Arial"/>
      <w:b/>
      <w:bCs/>
      <w:sz w:val="24"/>
      <w:lang w:val="en-US" w:eastAsia="en-US"/>
    </w:rPr>
  </w:style>
  <w:style w:type="paragraph" w:customStyle="1" w:styleId="xl71">
    <w:name w:val="xl71"/>
    <w:basedOn w:val="a"/>
    <w:rsid w:val="001065B7"/>
    <w:pPr>
      <w:spacing w:before="100" w:beforeAutospacing="1" w:after="100" w:afterAutospacing="1" w:line="240" w:lineRule="auto"/>
      <w:jc w:val="left"/>
    </w:pPr>
    <w:rPr>
      <w:rFonts w:ascii="Times New Roman" w:hAnsi="Times New Roman"/>
      <w:sz w:val="24"/>
      <w:lang w:val="en-US" w:eastAsia="en-US"/>
    </w:rPr>
  </w:style>
  <w:style w:type="paragraph" w:customStyle="1" w:styleId="xl72">
    <w:name w:val="xl72"/>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n-US" w:eastAsia="en-US"/>
    </w:rPr>
  </w:style>
  <w:style w:type="paragraph" w:customStyle="1" w:styleId="xl73">
    <w:name w:val="xl73"/>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n-US" w:eastAsia="en-US"/>
    </w:rPr>
  </w:style>
  <w:style w:type="paragraph" w:customStyle="1" w:styleId="xl74">
    <w:name w:val="xl74"/>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b/>
      <w:bCs/>
      <w:sz w:val="18"/>
      <w:szCs w:val="18"/>
      <w:lang w:val="en-US" w:eastAsia="en-US"/>
    </w:rPr>
  </w:style>
  <w:style w:type="paragraph" w:customStyle="1" w:styleId="xl75">
    <w:name w:val="xl75"/>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n-US" w:eastAsia="en-US"/>
    </w:rPr>
  </w:style>
  <w:style w:type="paragraph" w:customStyle="1" w:styleId="xl76">
    <w:name w:val="xl76"/>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left"/>
      <w:textAlignment w:val="top"/>
    </w:pPr>
    <w:rPr>
      <w:rFonts w:ascii="Times New Roman" w:hAnsi="Times New Roman"/>
      <w:b/>
      <w:bCs/>
      <w:color w:val="000000"/>
      <w:sz w:val="23"/>
      <w:szCs w:val="23"/>
      <w:lang w:val="en-US" w:eastAsia="en-US"/>
    </w:rPr>
  </w:style>
  <w:style w:type="paragraph" w:customStyle="1" w:styleId="xl77">
    <w:name w:val="xl77"/>
    <w:basedOn w:val="a"/>
    <w:rsid w:val="001065B7"/>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left"/>
      <w:textAlignment w:val="top"/>
    </w:pPr>
    <w:rPr>
      <w:rFonts w:cs="Arial"/>
      <w:b/>
      <w:bCs/>
      <w:color w:val="000000"/>
      <w:sz w:val="18"/>
      <w:szCs w:val="18"/>
      <w:lang w:val="en-US" w:eastAsia="en-US"/>
    </w:rPr>
  </w:style>
  <w:style w:type="paragraph" w:customStyle="1" w:styleId="xl78">
    <w:name w:val="xl78"/>
    <w:basedOn w:val="a"/>
    <w:rsid w:val="001065B7"/>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top"/>
    </w:pPr>
    <w:rPr>
      <w:rFonts w:cs="Arial"/>
      <w:b/>
      <w:bCs/>
      <w:sz w:val="18"/>
      <w:szCs w:val="18"/>
      <w:lang w:val="en-US" w:eastAsia="en-US"/>
    </w:rPr>
  </w:style>
  <w:style w:type="paragraph" w:customStyle="1" w:styleId="xl79">
    <w:name w:val="xl79"/>
    <w:basedOn w:val="a"/>
    <w:rsid w:val="001065B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cs="Arial"/>
      <w:b/>
      <w:bCs/>
      <w:sz w:val="18"/>
      <w:szCs w:val="18"/>
      <w:lang w:val="en-US" w:eastAsia="en-US"/>
    </w:rPr>
  </w:style>
  <w:style w:type="paragraph" w:customStyle="1" w:styleId="xl80">
    <w:name w:val="xl80"/>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cs="Arial"/>
      <w:b/>
      <w:bCs/>
      <w:sz w:val="18"/>
      <w:szCs w:val="18"/>
      <w:lang w:val="en-US" w:eastAsia="en-US"/>
    </w:rPr>
  </w:style>
  <w:style w:type="paragraph" w:customStyle="1" w:styleId="xl81">
    <w:name w:val="xl81"/>
    <w:basedOn w:val="a"/>
    <w:rsid w:val="001065B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cs="Arial"/>
      <w:b/>
      <w:bCs/>
      <w:sz w:val="18"/>
      <w:szCs w:val="18"/>
      <w:lang w:val="en-US" w:eastAsia="en-US"/>
    </w:rPr>
  </w:style>
  <w:style w:type="paragraph" w:customStyle="1" w:styleId="xl82">
    <w:name w:val="xl82"/>
    <w:basedOn w:val="a"/>
    <w:rsid w:val="001065B7"/>
    <w:pPr>
      <w:pBdr>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 w:val="36"/>
      <w:szCs w:val="36"/>
      <w:lang w:val="en-US" w:eastAsia="en-US"/>
    </w:rPr>
  </w:style>
  <w:style w:type="paragraph" w:customStyle="1" w:styleId="xl83">
    <w:name w:val="xl83"/>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icrosoft Sans Serif" w:hAnsi="Microsoft Sans Serif" w:cs="Microsoft Sans Serif"/>
      <w:color w:val="000000"/>
      <w:sz w:val="20"/>
      <w:szCs w:val="20"/>
      <w:lang w:val="en-US" w:eastAsia="en-US"/>
    </w:rPr>
  </w:style>
  <w:style w:type="paragraph" w:customStyle="1" w:styleId="xl84">
    <w:name w:val="xl84"/>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icrosoft Sans Serif" w:hAnsi="Microsoft Sans Serif" w:cs="Microsoft Sans Serif"/>
      <w:color w:val="000000"/>
      <w:sz w:val="20"/>
      <w:szCs w:val="20"/>
      <w:lang w:val="en-US" w:eastAsia="en-US"/>
    </w:rPr>
  </w:style>
  <w:style w:type="paragraph" w:customStyle="1" w:styleId="xl85">
    <w:name w:val="xl85"/>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icrosoft Sans Serif" w:hAnsi="Microsoft Sans Serif" w:cs="Microsoft Sans Serif"/>
      <w:color w:val="000000"/>
      <w:sz w:val="20"/>
      <w:szCs w:val="20"/>
      <w:lang w:val="en-US" w:eastAsia="en-US"/>
    </w:rPr>
  </w:style>
  <w:style w:type="paragraph" w:customStyle="1" w:styleId="xl86">
    <w:name w:val="xl86"/>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Greek" w:hAnsi="Arial Greek" w:cs="Arial Greek"/>
      <w:color w:val="000000"/>
      <w:sz w:val="20"/>
      <w:szCs w:val="20"/>
      <w:lang w:val="en-US" w:eastAsia="en-US"/>
    </w:rPr>
  </w:style>
  <w:style w:type="paragraph" w:customStyle="1" w:styleId="xl87">
    <w:name w:val="xl87"/>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icrosoft Sans Serif" w:hAnsi="Microsoft Sans Serif" w:cs="Microsoft Sans Serif"/>
      <w:color w:val="000000"/>
      <w:sz w:val="20"/>
      <w:szCs w:val="20"/>
      <w:lang w:val="en-US" w:eastAsia="en-US"/>
    </w:rPr>
  </w:style>
  <w:style w:type="paragraph" w:customStyle="1" w:styleId="xl88">
    <w:name w:val="xl88"/>
    <w:basedOn w:val="a"/>
    <w:rsid w:val="001065B7"/>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Microsoft Sans Serif" w:hAnsi="Microsoft Sans Serif" w:cs="Microsoft Sans Serif"/>
      <w:sz w:val="20"/>
      <w:szCs w:val="20"/>
      <w:lang w:val="en-US" w:eastAsia="en-US"/>
    </w:rPr>
  </w:style>
  <w:style w:type="paragraph" w:customStyle="1" w:styleId="xl89">
    <w:name w:val="xl89"/>
    <w:basedOn w:val="a"/>
    <w:rsid w:val="001065B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Greek" w:hAnsi="Arial Greek" w:cs="Arial Greek"/>
      <w:sz w:val="20"/>
      <w:szCs w:val="20"/>
      <w:lang w:val="en-US" w:eastAsia="en-US"/>
    </w:rPr>
  </w:style>
  <w:style w:type="paragraph" w:customStyle="1" w:styleId="xl90">
    <w:name w:val="xl90"/>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n-US" w:eastAsia="en-US"/>
    </w:rPr>
  </w:style>
  <w:style w:type="paragraph" w:customStyle="1" w:styleId="xl91">
    <w:name w:val="xl91"/>
    <w:basedOn w:val="a"/>
    <w:rsid w:val="001065B7"/>
    <w:pPr>
      <w:pBdr>
        <w:left w:val="single" w:sz="4" w:space="0" w:color="auto"/>
        <w:right w:val="single" w:sz="4" w:space="0" w:color="auto"/>
      </w:pBdr>
      <w:spacing w:before="100" w:beforeAutospacing="1" w:after="100" w:afterAutospacing="1" w:line="240" w:lineRule="auto"/>
      <w:jc w:val="left"/>
      <w:textAlignment w:val="center"/>
    </w:pPr>
    <w:rPr>
      <w:rFonts w:ascii="Microsoft Sans Serif" w:hAnsi="Microsoft Sans Serif" w:cs="Microsoft Sans Serif"/>
      <w:sz w:val="20"/>
      <w:szCs w:val="20"/>
      <w:lang w:val="en-US" w:eastAsia="en-US"/>
    </w:rPr>
  </w:style>
  <w:style w:type="paragraph" w:customStyle="1" w:styleId="xl92">
    <w:name w:val="xl92"/>
    <w:basedOn w:val="a"/>
    <w:rsid w:val="001065B7"/>
    <w:pPr>
      <w:pBdr>
        <w:left w:val="single" w:sz="4" w:space="0" w:color="auto"/>
        <w:right w:val="single" w:sz="4" w:space="0" w:color="auto"/>
      </w:pBdr>
      <w:spacing w:before="100" w:beforeAutospacing="1" w:after="100" w:afterAutospacing="1" w:line="240" w:lineRule="auto"/>
      <w:jc w:val="right"/>
      <w:textAlignment w:val="center"/>
    </w:pPr>
    <w:rPr>
      <w:rFonts w:ascii="Arial Greek" w:hAnsi="Arial Greek" w:cs="Arial Greek"/>
      <w:sz w:val="20"/>
      <w:szCs w:val="20"/>
      <w:lang w:val="en-US" w:eastAsia="en-US"/>
    </w:rPr>
  </w:style>
  <w:style w:type="paragraph" w:customStyle="1" w:styleId="xl93">
    <w:name w:val="xl93"/>
    <w:basedOn w:val="a"/>
    <w:rsid w:val="001065B7"/>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Microsoft Sans Serif" w:hAnsi="Microsoft Sans Serif" w:cs="Microsoft Sans Serif"/>
      <w:sz w:val="20"/>
      <w:szCs w:val="20"/>
      <w:lang w:val="en-US" w:eastAsia="en-US"/>
    </w:rPr>
  </w:style>
  <w:style w:type="paragraph" w:customStyle="1" w:styleId="xl94">
    <w:name w:val="xl94"/>
    <w:basedOn w:val="a"/>
    <w:rsid w:val="001065B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Greek" w:hAnsi="Arial Greek" w:cs="Arial Greek"/>
      <w:sz w:val="20"/>
      <w:szCs w:val="20"/>
      <w:lang w:val="en-US" w:eastAsia="en-US"/>
    </w:rPr>
  </w:style>
  <w:style w:type="paragraph" w:customStyle="1" w:styleId="xl95">
    <w:name w:val="xl95"/>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icrosoft Sans Serif" w:hAnsi="Microsoft Sans Serif" w:cs="Microsoft Sans Serif"/>
      <w:color w:val="000000"/>
      <w:sz w:val="20"/>
      <w:szCs w:val="20"/>
      <w:lang w:val="en-US" w:eastAsia="en-US"/>
    </w:rPr>
  </w:style>
  <w:style w:type="paragraph" w:customStyle="1" w:styleId="xl96">
    <w:name w:val="xl96"/>
    <w:basedOn w:val="a"/>
    <w:rsid w:val="00106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n-US" w:eastAsia="en-US"/>
    </w:rPr>
  </w:style>
  <w:style w:type="paragraph" w:customStyle="1" w:styleId="xl97">
    <w:name w:val="xl97"/>
    <w:basedOn w:val="a"/>
    <w:rsid w:val="001065B7"/>
    <w:pPr>
      <w:spacing w:before="100" w:beforeAutospacing="1" w:after="100" w:afterAutospacing="1" w:line="240" w:lineRule="auto"/>
      <w:jc w:val="left"/>
      <w:textAlignment w:val="top"/>
    </w:pPr>
    <w:rPr>
      <w:rFonts w:ascii="Times New Roman" w:hAnsi="Times New Roman"/>
      <w:b/>
      <w:bCs/>
      <w:color w:val="000000"/>
      <w:sz w:val="23"/>
      <w:szCs w:val="23"/>
      <w:lang w:val="en-US" w:eastAsia="en-US"/>
    </w:rPr>
  </w:style>
  <w:style w:type="paragraph" w:customStyle="1" w:styleId="xl98">
    <w:name w:val="xl98"/>
    <w:basedOn w:val="a"/>
    <w:rsid w:val="001065B7"/>
    <w:pPr>
      <w:spacing w:before="100" w:beforeAutospacing="1" w:after="100" w:afterAutospacing="1" w:line="240" w:lineRule="auto"/>
      <w:textAlignment w:val="top"/>
    </w:pPr>
    <w:rPr>
      <w:rFonts w:cs="Arial"/>
      <w:b/>
      <w:bCs/>
      <w:sz w:val="24"/>
      <w:lang w:val="en-US" w:eastAsia="en-US"/>
    </w:rPr>
  </w:style>
  <w:style w:type="paragraph" w:customStyle="1" w:styleId="xl99">
    <w:name w:val="xl99"/>
    <w:basedOn w:val="a"/>
    <w:rsid w:val="001065B7"/>
    <w:pPr>
      <w:shd w:val="clear" w:color="000000" w:fill="DCE6F1"/>
      <w:spacing w:before="100" w:beforeAutospacing="1" w:after="100" w:afterAutospacing="1" w:line="240" w:lineRule="auto"/>
      <w:jc w:val="right"/>
      <w:textAlignment w:val="center"/>
    </w:pPr>
    <w:rPr>
      <w:rFonts w:cs="Arial"/>
      <w:b/>
      <w:bCs/>
      <w:sz w:val="24"/>
      <w:lang w:val="en-US" w:eastAsia="en-US"/>
    </w:rPr>
  </w:style>
  <w:style w:type="paragraph" w:customStyle="1" w:styleId="xl100">
    <w:name w:val="xl100"/>
    <w:basedOn w:val="a"/>
    <w:rsid w:val="001065B7"/>
    <w:pPr>
      <w:shd w:val="clear" w:color="000000" w:fill="DCE6F1"/>
      <w:spacing w:before="100" w:beforeAutospacing="1" w:after="100" w:afterAutospacing="1" w:line="240" w:lineRule="auto"/>
      <w:textAlignment w:val="top"/>
    </w:pPr>
    <w:rPr>
      <w:rFonts w:cs="Arial"/>
      <w:b/>
      <w:bCs/>
      <w:sz w:val="24"/>
      <w:lang w:val="en-US" w:eastAsia="en-US"/>
    </w:rPr>
  </w:style>
  <w:style w:type="paragraph" w:customStyle="1" w:styleId="xl101">
    <w:name w:val="xl101"/>
    <w:basedOn w:val="a"/>
    <w:rsid w:val="001065B7"/>
    <w:pPr>
      <w:spacing w:before="100" w:beforeAutospacing="1" w:after="100" w:afterAutospacing="1" w:line="240" w:lineRule="auto"/>
      <w:jc w:val="right"/>
    </w:pPr>
    <w:rPr>
      <w:rFonts w:cs="Arial"/>
      <w:b/>
      <w:bCs/>
      <w:sz w:val="24"/>
      <w:lang w:val="en-US" w:eastAsia="en-US"/>
    </w:rPr>
  </w:style>
  <w:style w:type="paragraph" w:customStyle="1" w:styleId="xl102">
    <w:name w:val="xl102"/>
    <w:basedOn w:val="a"/>
    <w:rsid w:val="001065B7"/>
    <w:pPr>
      <w:pBdr>
        <w:top w:val="single" w:sz="8" w:space="0" w:color="auto"/>
        <w:left w:val="single" w:sz="8" w:space="0" w:color="auto"/>
      </w:pBdr>
      <w:shd w:val="clear" w:color="000000" w:fill="538DD5"/>
      <w:spacing w:before="100" w:beforeAutospacing="1" w:after="100" w:afterAutospacing="1" w:line="240" w:lineRule="auto"/>
      <w:jc w:val="center"/>
      <w:textAlignment w:val="center"/>
    </w:pPr>
    <w:rPr>
      <w:rFonts w:ascii="Times New Roman" w:hAnsi="Times New Roman"/>
      <w:b/>
      <w:bCs/>
      <w:sz w:val="36"/>
      <w:szCs w:val="36"/>
      <w:lang w:val="en-US" w:eastAsia="en-US"/>
    </w:rPr>
  </w:style>
  <w:style w:type="paragraph" w:customStyle="1" w:styleId="xl103">
    <w:name w:val="xl103"/>
    <w:basedOn w:val="a"/>
    <w:rsid w:val="001065B7"/>
    <w:pPr>
      <w:pBdr>
        <w:top w:val="single" w:sz="8" w:space="0" w:color="auto"/>
      </w:pBdr>
      <w:shd w:val="clear" w:color="000000" w:fill="538DD5"/>
      <w:spacing w:before="100" w:beforeAutospacing="1" w:after="100" w:afterAutospacing="1" w:line="240" w:lineRule="auto"/>
      <w:jc w:val="center"/>
      <w:textAlignment w:val="center"/>
    </w:pPr>
    <w:rPr>
      <w:rFonts w:ascii="Times New Roman" w:hAnsi="Times New Roman"/>
      <w:b/>
      <w:bCs/>
      <w:sz w:val="36"/>
      <w:szCs w:val="36"/>
      <w:lang w:val="en-US" w:eastAsia="en-US"/>
    </w:rPr>
  </w:style>
  <w:style w:type="paragraph" w:customStyle="1" w:styleId="xl104">
    <w:name w:val="xl104"/>
    <w:basedOn w:val="a"/>
    <w:rsid w:val="001065B7"/>
    <w:pPr>
      <w:pBdr>
        <w:top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Times New Roman" w:hAnsi="Times New Roman"/>
      <w:b/>
      <w:bCs/>
      <w:sz w:val="36"/>
      <w:szCs w:val="36"/>
      <w:lang w:val="en-US" w:eastAsia="en-US"/>
    </w:rPr>
  </w:style>
  <w:style w:type="paragraph" w:customStyle="1" w:styleId="xl105">
    <w:name w:val="xl105"/>
    <w:basedOn w:val="a"/>
    <w:rsid w:val="001065B7"/>
    <w:pPr>
      <w:pBdr>
        <w:left w:val="single" w:sz="8"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 w:val="36"/>
      <w:szCs w:val="36"/>
      <w:lang w:val="en-US" w:eastAsia="en-US"/>
    </w:rPr>
  </w:style>
  <w:style w:type="paragraph" w:customStyle="1" w:styleId="xl106">
    <w:name w:val="xl106"/>
    <w:basedOn w:val="a"/>
    <w:rsid w:val="001065B7"/>
    <w:pPr>
      <w:pBdr>
        <w:bottom w:val="single" w:sz="4" w:space="0" w:color="auto"/>
        <w:right w:val="single" w:sz="8" w:space="0" w:color="auto"/>
      </w:pBdr>
      <w:shd w:val="clear" w:color="000000" w:fill="538DD5"/>
      <w:spacing w:before="100" w:beforeAutospacing="1" w:after="100" w:afterAutospacing="1" w:line="240" w:lineRule="auto"/>
      <w:jc w:val="center"/>
      <w:textAlignment w:val="center"/>
    </w:pPr>
    <w:rPr>
      <w:rFonts w:ascii="Times New Roman" w:hAnsi="Times New Roman"/>
      <w:b/>
      <w:bCs/>
      <w:sz w:val="36"/>
      <w:szCs w:val="36"/>
      <w:lang w:val="en-US" w:eastAsia="en-US"/>
    </w:rPr>
  </w:style>
  <w:style w:type="paragraph" w:customStyle="1" w:styleId="xl107">
    <w:name w:val="xl107"/>
    <w:basedOn w:val="a"/>
    <w:rsid w:val="001065B7"/>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left"/>
      <w:textAlignment w:val="top"/>
    </w:pPr>
    <w:rPr>
      <w:rFonts w:cs="Arial"/>
      <w:b/>
      <w:bCs/>
      <w:color w:val="000000"/>
      <w:sz w:val="18"/>
      <w:szCs w:val="18"/>
      <w:lang w:val="en-US" w:eastAsia="en-US"/>
    </w:rPr>
  </w:style>
  <w:style w:type="paragraph" w:customStyle="1" w:styleId="xl108">
    <w:name w:val="xl108"/>
    <w:basedOn w:val="a"/>
    <w:rsid w:val="001065B7"/>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left"/>
      <w:textAlignment w:val="top"/>
    </w:pPr>
    <w:rPr>
      <w:rFonts w:cs="Arial"/>
      <w:b/>
      <w:bCs/>
      <w:color w:val="000000"/>
      <w:sz w:val="18"/>
      <w:szCs w:val="18"/>
      <w:lang w:val="en-US" w:eastAsia="en-US"/>
    </w:rPr>
  </w:style>
  <w:style w:type="paragraph" w:customStyle="1" w:styleId="xl109">
    <w:name w:val="xl109"/>
    <w:basedOn w:val="a"/>
    <w:rsid w:val="001065B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cs="Arial"/>
      <w:b/>
      <w:bCs/>
      <w:sz w:val="18"/>
      <w:szCs w:val="18"/>
      <w:lang w:val="en-US" w:eastAsia="en-US"/>
    </w:rPr>
  </w:style>
  <w:style w:type="paragraph" w:customStyle="1" w:styleId="xl110">
    <w:name w:val="xl110"/>
    <w:basedOn w:val="a"/>
    <w:rsid w:val="001065B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line="240" w:lineRule="auto"/>
      <w:jc w:val="left"/>
      <w:textAlignment w:val="top"/>
    </w:pPr>
    <w:rPr>
      <w:rFonts w:cs="Arial"/>
      <w:b/>
      <w:bCs/>
      <w:color w:val="000000"/>
      <w:sz w:val="18"/>
      <w:szCs w:val="18"/>
      <w:lang w:val="en-US" w:eastAsia="en-US"/>
    </w:rPr>
  </w:style>
  <w:style w:type="paragraph" w:customStyle="1" w:styleId="xl111">
    <w:name w:val="xl111"/>
    <w:basedOn w:val="a"/>
    <w:rsid w:val="001065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n-US" w:eastAsia="en-US"/>
    </w:rPr>
  </w:style>
  <w:style w:type="paragraph" w:customStyle="1" w:styleId="xl112">
    <w:name w:val="xl112"/>
    <w:basedOn w:val="a"/>
    <w:rsid w:val="00106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cs="Arial"/>
      <w:b/>
      <w:bCs/>
      <w:sz w:val="18"/>
      <w:szCs w:val="18"/>
      <w:lang w:val="en-US" w:eastAsia="en-US"/>
    </w:rPr>
  </w:style>
  <w:style w:type="paragraph" w:customStyle="1" w:styleId="xl113">
    <w:name w:val="xl113"/>
    <w:basedOn w:val="a"/>
    <w:rsid w:val="001065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n-US" w:eastAsia="en-US"/>
    </w:rPr>
  </w:style>
  <w:style w:type="paragraph" w:customStyle="1" w:styleId="xl114">
    <w:name w:val="xl114"/>
    <w:basedOn w:val="a"/>
    <w:rsid w:val="001065B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left"/>
      <w:textAlignment w:val="top"/>
    </w:pPr>
    <w:rPr>
      <w:rFonts w:ascii="Times New Roman" w:hAnsi="Times New Roman"/>
      <w:b/>
      <w:bCs/>
      <w:color w:val="000000"/>
      <w:sz w:val="23"/>
      <w:szCs w:val="23"/>
      <w:lang w:val="en-US" w:eastAsia="en-US"/>
    </w:rPr>
  </w:style>
  <w:style w:type="paragraph" w:customStyle="1" w:styleId="xl115">
    <w:name w:val="xl115"/>
    <w:basedOn w:val="a"/>
    <w:rsid w:val="001065B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line="240" w:lineRule="auto"/>
      <w:jc w:val="right"/>
      <w:textAlignment w:val="top"/>
    </w:pPr>
    <w:rPr>
      <w:rFonts w:cs="Arial"/>
      <w:b/>
      <w:bCs/>
      <w:sz w:val="24"/>
      <w:lang w:val="en-US" w:eastAsia="en-US"/>
    </w:rPr>
  </w:style>
  <w:style w:type="paragraph" w:customStyle="1" w:styleId="xl116">
    <w:name w:val="xl116"/>
    <w:basedOn w:val="a"/>
    <w:rsid w:val="001065B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hAnsi="Times New Roman"/>
      <w:b/>
      <w:bCs/>
      <w:color w:val="000000"/>
      <w:sz w:val="23"/>
      <w:szCs w:val="23"/>
      <w:lang w:val="en-US" w:eastAsia="en-US"/>
    </w:rPr>
  </w:style>
  <w:style w:type="paragraph" w:customStyle="1" w:styleId="xl117">
    <w:name w:val="xl117"/>
    <w:basedOn w:val="a"/>
    <w:rsid w:val="00106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hAnsi="Times New Roman"/>
      <w:b/>
      <w:bCs/>
      <w:color w:val="000000"/>
      <w:sz w:val="23"/>
      <w:szCs w:val="23"/>
      <w:lang w:val="en-US" w:eastAsia="en-US"/>
    </w:rPr>
  </w:style>
  <w:style w:type="paragraph" w:customStyle="1" w:styleId="xl118">
    <w:name w:val="xl118"/>
    <w:basedOn w:val="a"/>
    <w:rsid w:val="00106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cs="Arial"/>
      <w:b/>
      <w:bCs/>
      <w:sz w:val="24"/>
      <w:lang w:val="en-US" w:eastAsia="en-US"/>
    </w:rPr>
  </w:style>
  <w:style w:type="paragraph" w:customStyle="1" w:styleId="xl119">
    <w:name w:val="xl119"/>
    <w:basedOn w:val="a"/>
    <w:rsid w:val="001065B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right"/>
      <w:textAlignment w:val="center"/>
    </w:pPr>
    <w:rPr>
      <w:rFonts w:cs="Arial"/>
      <w:b/>
      <w:bCs/>
      <w:sz w:val="24"/>
      <w:lang w:val="en-US" w:eastAsia="en-US"/>
    </w:rPr>
  </w:style>
  <w:style w:type="paragraph" w:customStyle="1" w:styleId="xl120">
    <w:name w:val="xl120"/>
    <w:basedOn w:val="a"/>
    <w:rsid w:val="001065B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textAlignment w:val="top"/>
    </w:pPr>
    <w:rPr>
      <w:rFonts w:cs="Arial"/>
      <w:b/>
      <w:bCs/>
      <w:sz w:val="24"/>
      <w:lang w:val="en-US" w:eastAsia="en-US"/>
    </w:rPr>
  </w:style>
  <w:style w:type="paragraph" w:customStyle="1" w:styleId="xl121">
    <w:name w:val="xl121"/>
    <w:basedOn w:val="a"/>
    <w:rsid w:val="001065B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cs="Arial"/>
      <w:b/>
      <w:bCs/>
      <w:sz w:val="24"/>
      <w:lang w:val="en-US" w:eastAsia="en-US"/>
    </w:rPr>
  </w:style>
  <w:style w:type="table" w:customStyle="1" w:styleId="-11">
    <w:name w:val="Ανοιχτόχρωμη λίστα - ΄Εμφαση 11"/>
    <w:basedOn w:val="a1"/>
    <w:uiPriority w:val="61"/>
    <w:rsid w:val="001065B7"/>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2-11">
    <w:name w:val="Μεσαία σκίαση 2 - ΄Εμφαση 11"/>
    <w:basedOn w:val="a1"/>
    <w:uiPriority w:val="64"/>
    <w:rsid w:val="001065B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rb">
    <w:name w:val="Έντονο απόσπασμα Char"/>
    <w:uiPriority w:val="30"/>
    <w:rsid w:val="001065B7"/>
    <w:rPr>
      <w:i/>
      <w:iCs/>
      <w:color w:val="4F81BD"/>
      <w:sz w:val="20"/>
      <w:szCs w:val="20"/>
    </w:rPr>
  </w:style>
  <w:style w:type="table" w:customStyle="1" w:styleId="11">
    <w:name w:val="Ανοιχτόχρωμη λίστα1"/>
    <w:basedOn w:val="a1"/>
    <w:uiPriority w:val="61"/>
    <w:rsid w:val="001065B7"/>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TTAKOS">
    <w:name w:val="PATTAKOS"/>
    <w:basedOn w:val="a"/>
    <w:rsid w:val="001065B7"/>
    <w:pPr>
      <w:spacing w:after="160" w:line="300" w:lineRule="exact"/>
    </w:pPr>
    <w:rPr>
      <w:rFonts w:ascii="GillSansSemCon" w:hAnsi="GillSansSemCon"/>
      <w:iCs/>
      <w:color w:val="000000"/>
      <w:sz w:val="26"/>
      <w:lang w:eastAsia="en-US" w:bidi="en-US"/>
    </w:rPr>
  </w:style>
  <w:style w:type="numbering" w:customStyle="1" w:styleId="NoList1">
    <w:name w:val="No List1"/>
    <w:next w:val="a2"/>
    <w:uiPriority w:val="99"/>
    <w:semiHidden/>
    <w:unhideWhenUsed/>
    <w:rsid w:val="001065B7"/>
  </w:style>
  <w:style w:type="table" w:customStyle="1" w:styleId="LightList-Accent11">
    <w:name w:val="Light List - Accent 11"/>
    <w:basedOn w:val="a1"/>
    <w:next w:val="-11"/>
    <w:uiPriority w:val="61"/>
    <w:rsid w:val="001065B7"/>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1">
    <w:name w:val="Medium Shading 2 - Accent 11"/>
    <w:basedOn w:val="a1"/>
    <w:next w:val="2-11"/>
    <w:uiPriority w:val="64"/>
    <w:rsid w:val="001065B7"/>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a1"/>
    <w:next w:val="11"/>
    <w:uiPriority w:val="61"/>
    <w:rsid w:val="001065B7"/>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1065B7"/>
  </w:style>
  <w:style w:type="paragraph" w:customStyle="1" w:styleId="xl65">
    <w:name w:val="xl65"/>
    <w:basedOn w:val="a"/>
    <w:rsid w:val="004939DD"/>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122">
    <w:name w:val="xl122"/>
    <w:basedOn w:val="a"/>
    <w:rsid w:val="004939DD"/>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sz w:val="18"/>
      <w:szCs w:val="18"/>
      <w:lang w:val="en-US" w:eastAsia="en-US"/>
    </w:rPr>
  </w:style>
  <w:style w:type="paragraph" w:customStyle="1" w:styleId="xl123">
    <w:name w:val="xl123"/>
    <w:basedOn w:val="a"/>
    <w:rsid w:val="004939DD"/>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sz w:val="18"/>
      <w:szCs w:val="18"/>
      <w:lang w:val="en-US" w:eastAsia="en-US"/>
    </w:rPr>
  </w:style>
  <w:style w:type="paragraph" w:customStyle="1" w:styleId="xl124">
    <w:name w:val="xl124"/>
    <w:basedOn w:val="a"/>
    <w:rsid w:val="004939DD"/>
    <w:pPr>
      <w:pBdr>
        <w:left w:val="single" w:sz="8" w:space="0" w:color="auto"/>
        <w:bottom w:val="single" w:sz="8" w:space="0" w:color="000000"/>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sz w:val="18"/>
      <w:szCs w:val="18"/>
      <w:lang w:val="en-US" w:eastAsia="en-US"/>
    </w:rPr>
  </w:style>
  <w:style w:type="paragraph" w:customStyle="1" w:styleId="xl125">
    <w:name w:val="xl125"/>
    <w:basedOn w:val="a"/>
    <w:rsid w:val="004939D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left"/>
      <w:textAlignment w:val="center"/>
    </w:pPr>
    <w:rPr>
      <w:rFonts w:ascii="Calibri" w:hAnsi="Calibri" w:cs="Calibri"/>
      <w:color w:val="000000"/>
      <w:sz w:val="18"/>
      <w:szCs w:val="18"/>
      <w:lang w:val="en-US" w:eastAsia="en-US"/>
    </w:rPr>
  </w:style>
  <w:style w:type="paragraph" w:customStyle="1" w:styleId="xl126">
    <w:name w:val="xl126"/>
    <w:basedOn w:val="a"/>
    <w:rsid w:val="004939DD"/>
    <w:pPr>
      <w:pBdr>
        <w:top w:val="single" w:sz="8" w:space="0" w:color="auto"/>
        <w:bottom w:val="single" w:sz="8" w:space="0" w:color="auto"/>
      </w:pBdr>
      <w:shd w:val="clear" w:color="000000" w:fill="DAEEF3"/>
      <w:spacing w:before="100" w:beforeAutospacing="1" w:after="100" w:afterAutospacing="1" w:line="240" w:lineRule="auto"/>
      <w:jc w:val="left"/>
      <w:textAlignment w:val="center"/>
    </w:pPr>
    <w:rPr>
      <w:rFonts w:ascii="Calibri" w:hAnsi="Calibri" w:cs="Calibri"/>
      <w:color w:val="000000"/>
      <w:sz w:val="18"/>
      <w:szCs w:val="18"/>
      <w:lang w:val="en-US" w:eastAsia="en-US"/>
    </w:rPr>
  </w:style>
  <w:style w:type="paragraph" w:customStyle="1" w:styleId="xl127">
    <w:name w:val="xl127"/>
    <w:basedOn w:val="a"/>
    <w:rsid w:val="004939DD"/>
    <w:pPr>
      <w:pBdr>
        <w:top w:val="single" w:sz="8" w:space="0" w:color="auto"/>
        <w:bottom w:val="single" w:sz="8" w:space="0" w:color="auto"/>
        <w:right w:val="single" w:sz="8" w:space="0" w:color="auto"/>
      </w:pBdr>
      <w:shd w:val="clear" w:color="000000" w:fill="DAEEF3"/>
      <w:spacing w:before="100" w:beforeAutospacing="1" w:after="100" w:afterAutospacing="1" w:line="240" w:lineRule="auto"/>
      <w:jc w:val="left"/>
      <w:textAlignment w:val="center"/>
    </w:pPr>
    <w:rPr>
      <w:rFonts w:ascii="Calibri" w:hAnsi="Calibri" w:cs="Calibri"/>
      <w:color w:val="000000"/>
      <w:sz w:val="18"/>
      <w:szCs w:val="18"/>
      <w:lang w:val="en-US" w:eastAsia="en-US"/>
    </w:rPr>
  </w:style>
  <w:style w:type="paragraph" w:customStyle="1" w:styleId="xl128">
    <w:name w:val="xl128"/>
    <w:basedOn w:val="a"/>
    <w:rsid w:val="004939DD"/>
    <w:pPr>
      <w:pBdr>
        <w:top w:val="single" w:sz="8" w:space="0" w:color="auto"/>
        <w:left w:val="single" w:sz="8" w:space="0" w:color="auto"/>
        <w:bottom w:val="single" w:sz="8" w:space="0" w:color="auto"/>
      </w:pBdr>
      <w:shd w:val="clear" w:color="000000" w:fill="B6DDE8"/>
      <w:spacing w:before="100" w:beforeAutospacing="1" w:after="100" w:afterAutospacing="1" w:line="240" w:lineRule="auto"/>
      <w:jc w:val="left"/>
      <w:textAlignment w:val="center"/>
    </w:pPr>
    <w:rPr>
      <w:rFonts w:ascii="Calibri" w:hAnsi="Calibri" w:cs="Calibri"/>
      <w:color w:val="000000"/>
      <w:sz w:val="18"/>
      <w:szCs w:val="18"/>
      <w:lang w:val="en-US" w:eastAsia="en-US"/>
    </w:rPr>
  </w:style>
  <w:style w:type="paragraph" w:customStyle="1" w:styleId="xl129">
    <w:name w:val="xl129"/>
    <w:basedOn w:val="a"/>
    <w:rsid w:val="004939DD"/>
    <w:pPr>
      <w:pBdr>
        <w:top w:val="single" w:sz="8" w:space="0" w:color="auto"/>
        <w:bottom w:val="single" w:sz="8" w:space="0" w:color="auto"/>
      </w:pBdr>
      <w:shd w:val="clear" w:color="000000" w:fill="B6DDE8"/>
      <w:spacing w:before="100" w:beforeAutospacing="1" w:after="100" w:afterAutospacing="1" w:line="240" w:lineRule="auto"/>
      <w:jc w:val="left"/>
      <w:textAlignment w:val="center"/>
    </w:pPr>
    <w:rPr>
      <w:rFonts w:ascii="Calibri" w:hAnsi="Calibri" w:cs="Calibri"/>
      <w:color w:val="000000"/>
      <w:sz w:val="18"/>
      <w:szCs w:val="18"/>
      <w:lang w:val="en-US" w:eastAsia="en-US"/>
    </w:rPr>
  </w:style>
  <w:style w:type="paragraph" w:customStyle="1" w:styleId="xl130">
    <w:name w:val="xl130"/>
    <w:basedOn w:val="a"/>
    <w:rsid w:val="004939DD"/>
    <w:pPr>
      <w:pBdr>
        <w:top w:val="single" w:sz="8" w:space="0" w:color="auto"/>
        <w:bottom w:val="single" w:sz="8" w:space="0" w:color="auto"/>
        <w:right w:val="single" w:sz="8" w:space="0" w:color="auto"/>
      </w:pBdr>
      <w:shd w:val="clear" w:color="000000" w:fill="B6DDE8"/>
      <w:spacing w:before="100" w:beforeAutospacing="1" w:after="100" w:afterAutospacing="1" w:line="240" w:lineRule="auto"/>
      <w:jc w:val="left"/>
      <w:textAlignment w:val="center"/>
    </w:pPr>
    <w:rPr>
      <w:rFonts w:ascii="Calibri" w:hAnsi="Calibri" w:cs="Calibri"/>
      <w:color w:val="000000"/>
      <w:sz w:val="18"/>
      <w:szCs w:val="18"/>
      <w:lang w:val="en-US" w:eastAsia="en-US"/>
    </w:rPr>
  </w:style>
  <w:style w:type="paragraph" w:customStyle="1" w:styleId="xl131">
    <w:name w:val="xl131"/>
    <w:basedOn w:val="a"/>
    <w:rsid w:val="004939DD"/>
    <w:pPr>
      <w:pBdr>
        <w:top w:val="single" w:sz="8" w:space="0" w:color="auto"/>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132">
    <w:name w:val="xl132"/>
    <w:basedOn w:val="a"/>
    <w:rsid w:val="004939DD"/>
    <w:pPr>
      <w:pBdr>
        <w:top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133">
    <w:name w:val="xl133"/>
    <w:basedOn w:val="a"/>
    <w:rsid w:val="004939DD"/>
    <w:pPr>
      <w:pBdr>
        <w:top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134">
    <w:name w:val="xl134"/>
    <w:basedOn w:val="a"/>
    <w:rsid w:val="004939D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135">
    <w:name w:val="xl135"/>
    <w:basedOn w:val="a"/>
    <w:rsid w:val="004939DD"/>
    <w:pPr>
      <w:pBdr>
        <w:top w:val="single" w:sz="8" w:space="0" w:color="auto"/>
        <w:bottom w:val="single" w:sz="8" w:space="0" w:color="auto"/>
      </w:pBdr>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136">
    <w:name w:val="xl136"/>
    <w:basedOn w:val="a"/>
    <w:rsid w:val="004939D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137">
    <w:name w:val="xl137"/>
    <w:basedOn w:val="a"/>
    <w:rsid w:val="004939DD"/>
    <w:pPr>
      <w:pBdr>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63">
    <w:name w:val="xl63"/>
    <w:basedOn w:val="a"/>
    <w:rsid w:val="004939DD"/>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Calibri" w:hAnsi="Calibri" w:cs="Calibri"/>
      <w:b/>
      <w:bCs/>
      <w:color w:val="000000"/>
      <w:sz w:val="18"/>
      <w:szCs w:val="18"/>
      <w:lang w:val="en-US" w:eastAsia="en-US"/>
    </w:rPr>
  </w:style>
  <w:style w:type="paragraph" w:customStyle="1" w:styleId="xl64">
    <w:name w:val="xl64"/>
    <w:basedOn w:val="a"/>
    <w:rsid w:val="004939DD"/>
    <w:pPr>
      <w:pBdr>
        <w:left w:val="single" w:sz="8" w:space="0" w:color="auto"/>
        <w:bottom w:val="single" w:sz="8" w:space="0" w:color="auto"/>
        <w:right w:val="single" w:sz="8" w:space="0" w:color="auto"/>
      </w:pBdr>
      <w:shd w:val="clear" w:color="000000" w:fill="C2D69B"/>
      <w:spacing w:before="100" w:beforeAutospacing="1" w:after="100" w:afterAutospacing="1" w:line="240" w:lineRule="auto"/>
      <w:jc w:val="center"/>
      <w:textAlignment w:val="center"/>
    </w:pPr>
    <w:rPr>
      <w:rFonts w:ascii="Calibri" w:hAnsi="Calibri" w:cs="Calibri"/>
      <w:b/>
      <w:bCs/>
      <w:sz w:val="18"/>
      <w:szCs w:val="18"/>
      <w:lang w:val="en-US" w:eastAsia="en-US"/>
    </w:rPr>
  </w:style>
  <w:style w:type="table" w:customStyle="1" w:styleId="-110">
    <w:name w:val="Ανοιχτόχρωμο πλέγμα - ΄Εμφαση 11"/>
    <w:basedOn w:val="a1"/>
    <w:uiPriority w:val="62"/>
    <w:rsid w:val="00EF26A5"/>
    <w:rPr>
      <w:rFonts w:ascii="Calibri" w:eastAsia="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2">
    <w:name w:val="Ανοιχτόχρωμη λίστα - ΄Εμφαση 12"/>
    <w:basedOn w:val="a1"/>
    <w:uiPriority w:val="61"/>
    <w:rsid w:val="004B794C"/>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2-12">
    <w:name w:val="Μεσαία σκίαση 2 - ΄Εμφαση 12"/>
    <w:basedOn w:val="a1"/>
    <w:uiPriority w:val="64"/>
    <w:rsid w:val="004B794C"/>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
    <w:name w:val="endnote text"/>
    <w:basedOn w:val="a"/>
    <w:link w:val="Charc"/>
    <w:semiHidden/>
    <w:unhideWhenUsed/>
    <w:rsid w:val="004B794C"/>
    <w:pPr>
      <w:spacing w:after="0" w:line="240" w:lineRule="auto"/>
    </w:pPr>
    <w:rPr>
      <w:sz w:val="20"/>
      <w:szCs w:val="20"/>
    </w:rPr>
  </w:style>
  <w:style w:type="character" w:customStyle="1" w:styleId="Charc">
    <w:name w:val="Κείμενο σημείωσης τέλους Char"/>
    <w:basedOn w:val="a0"/>
    <w:link w:val="aff"/>
    <w:semiHidden/>
    <w:rsid w:val="004B794C"/>
    <w:rPr>
      <w:rFonts w:ascii="Arial" w:hAnsi="Arial"/>
    </w:rPr>
  </w:style>
  <w:style w:type="character" w:styleId="aff0">
    <w:name w:val="endnote reference"/>
    <w:basedOn w:val="a0"/>
    <w:semiHidden/>
    <w:unhideWhenUsed/>
    <w:rsid w:val="004B794C"/>
    <w:rPr>
      <w:vertAlign w:val="superscript"/>
    </w:rPr>
  </w:style>
  <w:style w:type="table" w:customStyle="1" w:styleId="2-41">
    <w:name w:val="Πίνακας 2 με πλέγμα - Έμφαση 41"/>
    <w:basedOn w:val="a1"/>
    <w:uiPriority w:val="47"/>
    <w:rsid w:val="001C267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aff1">
    <w:name w:val="Body Text Indent"/>
    <w:basedOn w:val="a"/>
    <w:link w:val="Chard"/>
    <w:rsid w:val="00B47A7A"/>
    <w:pPr>
      <w:spacing w:line="240" w:lineRule="auto"/>
      <w:ind w:left="283"/>
      <w:jc w:val="left"/>
    </w:pPr>
    <w:rPr>
      <w:rFonts w:ascii="Times New Roman" w:hAnsi="Times New Roman"/>
      <w:sz w:val="24"/>
      <w:lang w:eastAsia="en-US"/>
    </w:rPr>
  </w:style>
  <w:style w:type="character" w:customStyle="1" w:styleId="Chard">
    <w:name w:val="Σώμα κείμενου με εσοχή Char"/>
    <w:basedOn w:val="a0"/>
    <w:link w:val="aff1"/>
    <w:rsid w:val="00B47A7A"/>
    <w:rPr>
      <w:sz w:val="24"/>
      <w:szCs w:val="24"/>
      <w:lang w:eastAsia="en-US"/>
    </w:rPr>
  </w:style>
  <w:style w:type="paragraph" w:styleId="aff2">
    <w:name w:val="Revision"/>
    <w:hidden/>
    <w:uiPriority w:val="99"/>
    <w:semiHidden/>
    <w:rsid w:val="00865A0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892">
      <w:bodyDiv w:val="1"/>
      <w:marLeft w:val="0"/>
      <w:marRight w:val="0"/>
      <w:marTop w:val="0"/>
      <w:marBottom w:val="0"/>
      <w:divBdr>
        <w:top w:val="none" w:sz="0" w:space="0" w:color="auto"/>
        <w:left w:val="none" w:sz="0" w:space="0" w:color="auto"/>
        <w:bottom w:val="none" w:sz="0" w:space="0" w:color="auto"/>
        <w:right w:val="none" w:sz="0" w:space="0" w:color="auto"/>
      </w:divBdr>
    </w:div>
    <w:div w:id="30107363">
      <w:bodyDiv w:val="1"/>
      <w:marLeft w:val="0"/>
      <w:marRight w:val="0"/>
      <w:marTop w:val="0"/>
      <w:marBottom w:val="0"/>
      <w:divBdr>
        <w:top w:val="none" w:sz="0" w:space="0" w:color="auto"/>
        <w:left w:val="none" w:sz="0" w:space="0" w:color="auto"/>
        <w:bottom w:val="none" w:sz="0" w:space="0" w:color="auto"/>
        <w:right w:val="none" w:sz="0" w:space="0" w:color="auto"/>
      </w:divBdr>
    </w:div>
    <w:div w:id="32000822">
      <w:bodyDiv w:val="1"/>
      <w:marLeft w:val="0"/>
      <w:marRight w:val="0"/>
      <w:marTop w:val="0"/>
      <w:marBottom w:val="0"/>
      <w:divBdr>
        <w:top w:val="none" w:sz="0" w:space="0" w:color="auto"/>
        <w:left w:val="none" w:sz="0" w:space="0" w:color="auto"/>
        <w:bottom w:val="none" w:sz="0" w:space="0" w:color="auto"/>
        <w:right w:val="none" w:sz="0" w:space="0" w:color="auto"/>
      </w:divBdr>
    </w:div>
    <w:div w:id="52047088">
      <w:bodyDiv w:val="1"/>
      <w:marLeft w:val="0"/>
      <w:marRight w:val="0"/>
      <w:marTop w:val="0"/>
      <w:marBottom w:val="0"/>
      <w:divBdr>
        <w:top w:val="none" w:sz="0" w:space="0" w:color="auto"/>
        <w:left w:val="none" w:sz="0" w:space="0" w:color="auto"/>
        <w:bottom w:val="none" w:sz="0" w:space="0" w:color="auto"/>
        <w:right w:val="none" w:sz="0" w:space="0" w:color="auto"/>
      </w:divBdr>
    </w:div>
    <w:div w:id="65491480">
      <w:bodyDiv w:val="1"/>
      <w:marLeft w:val="0"/>
      <w:marRight w:val="0"/>
      <w:marTop w:val="0"/>
      <w:marBottom w:val="0"/>
      <w:divBdr>
        <w:top w:val="none" w:sz="0" w:space="0" w:color="auto"/>
        <w:left w:val="none" w:sz="0" w:space="0" w:color="auto"/>
        <w:bottom w:val="none" w:sz="0" w:space="0" w:color="auto"/>
        <w:right w:val="none" w:sz="0" w:space="0" w:color="auto"/>
      </w:divBdr>
    </w:div>
    <w:div w:id="95099314">
      <w:bodyDiv w:val="1"/>
      <w:marLeft w:val="0"/>
      <w:marRight w:val="0"/>
      <w:marTop w:val="0"/>
      <w:marBottom w:val="0"/>
      <w:divBdr>
        <w:top w:val="none" w:sz="0" w:space="0" w:color="auto"/>
        <w:left w:val="none" w:sz="0" w:space="0" w:color="auto"/>
        <w:bottom w:val="none" w:sz="0" w:space="0" w:color="auto"/>
        <w:right w:val="none" w:sz="0" w:space="0" w:color="auto"/>
      </w:divBdr>
    </w:div>
    <w:div w:id="98138957">
      <w:bodyDiv w:val="1"/>
      <w:marLeft w:val="0"/>
      <w:marRight w:val="0"/>
      <w:marTop w:val="0"/>
      <w:marBottom w:val="0"/>
      <w:divBdr>
        <w:top w:val="none" w:sz="0" w:space="0" w:color="auto"/>
        <w:left w:val="none" w:sz="0" w:space="0" w:color="auto"/>
        <w:bottom w:val="none" w:sz="0" w:space="0" w:color="auto"/>
        <w:right w:val="none" w:sz="0" w:space="0" w:color="auto"/>
      </w:divBdr>
    </w:div>
    <w:div w:id="108086535">
      <w:bodyDiv w:val="1"/>
      <w:marLeft w:val="0"/>
      <w:marRight w:val="0"/>
      <w:marTop w:val="0"/>
      <w:marBottom w:val="0"/>
      <w:divBdr>
        <w:top w:val="none" w:sz="0" w:space="0" w:color="auto"/>
        <w:left w:val="none" w:sz="0" w:space="0" w:color="auto"/>
        <w:bottom w:val="none" w:sz="0" w:space="0" w:color="auto"/>
        <w:right w:val="none" w:sz="0" w:space="0" w:color="auto"/>
      </w:divBdr>
    </w:div>
    <w:div w:id="118500970">
      <w:bodyDiv w:val="1"/>
      <w:marLeft w:val="0"/>
      <w:marRight w:val="0"/>
      <w:marTop w:val="0"/>
      <w:marBottom w:val="0"/>
      <w:divBdr>
        <w:top w:val="none" w:sz="0" w:space="0" w:color="auto"/>
        <w:left w:val="none" w:sz="0" w:space="0" w:color="auto"/>
        <w:bottom w:val="none" w:sz="0" w:space="0" w:color="auto"/>
        <w:right w:val="none" w:sz="0" w:space="0" w:color="auto"/>
      </w:divBdr>
    </w:div>
    <w:div w:id="137654052">
      <w:bodyDiv w:val="1"/>
      <w:marLeft w:val="0"/>
      <w:marRight w:val="0"/>
      <w:marTop w:val="0"/>
      <w:marBottom w:val="0"/>
      <w:divBdr>
        <w:top w:val="none" w:sz="0" w:space="0" w:color="auto"/>
        <w:left w:val="none" w:sz="0" w:space="0" w:color="auto"/>
        <w:bottom w:val="none" w:sz="0" w:space="0" w:color="auto"/>
        <w:right w:val="none" w:sz="0" w:space="0" w:color="auto"/>
      </w:divBdr>
    </w:div>
    <w:div w:id="155346094">
      <w:bodyDiv w:val="1"/>
      <w:marLeft w:val="0"/>
      <w:marRight w:val="0"/>
      <w:marTop w:val="0"/>
      <w:marBottom w:val="0"/>
      <w:divBdr>
        <w:top w:val="none" w:sz="0" w:space="0" w:color="auto"/>
        <w:left w:val="none" w:sz="0" w:space="0" w:color="auto"/>
        <w:bottom w:val="none" w:sz="0" w:space="0" w:color="auto"/>
        <w:right w:val="none" w:sz="0" w:space="0" w:color="auto"/>
      </w:divBdr>
    </w:div>
    <w:div w:id="161244625">
      <w:bodyDiv w:val="1"/>
      <w:marLeft w:val="0"/>
      <w:marRight w:val="0"/>
      <w:marTop w:val="0"/>
      <w:marBottom w:val="0"/>
      <w:divBdr>
        <w:top w:val="none" w:sz="0" w:space="0" w:color="auto"/>
        <w:left w:val="none" w:sz="0" w:space="0" w:color="auto"/>
        <w:bottom w:val="none" w:sz="0" w:space="0" w:color="auto"/>
        <w:right w:val="none" w:sz="0" w:space="0" w:color="auto"/>
      </w:divBdr>
    </w:div>
    <w:div w:id="171338145">
      <w:bodyDiv w:val="1"/>
      <w:marLeft w:val="0"/>
      <w:marRight w:val="0"/>
      <w:marTop w:val="0"/>
      <w:marBottom w:val="0"/>
      <w:divBdr>
        <w:top w:val="none" w:sz="0" w:space="0" w:color="auto"/>
        <w:left w:val="none" w:sz="0" w:space="0" w:color="auto"/>
        <w:bottom w:val="none" w:sz="0" w:space="0" w:color="auto"/>
        <w:right w:val="none" w:sz="0" w:space="0" w:color="auto"/>
      </w:divBdr>
    </w:div>
    <w:div w:id="175195794">
      <w:bodyDiv w:val="1"/>
      <w:marLeft w:val="0"/>
      <w:marRight w:val="0"/>
      <w:marTop w:val="0"/>
      <w:marBottom w:val="0"/>
      <w:divBdr>
        <w:top w:val="none" w:sz="0" w:space="0" w:color="auto"/>
        <w:left w:val="none" w:sz="0" w:space="0" w:color="auto"/>
        <w:bottom w:val="none" w:sz="0" w:space="0" w:color="auto"/>
        <w:right w:val="none" w:sz="0" w:space="0" w:color="auto"/>
      </w:divBdr>
    </w:div>
    <w:div w:id="197857361">
      <w:bodyDiv w:val="1"/>
      <w:marLeft w:val="0"/>
      <w:marRight w:val="0"/>
      <w:marTop w:val="0"/>
      <w:marBottom w:val="0"/>
      <w:divBdr>
        <w:top w:val="none" w:sz="0" w:space="0" w:color="auto"/>
        <w:left w:val="none" w:sz="0" w:space="0" w:color="auto"/>
        <w:bottom w:val="none" w:sz="0" w:space="0" w:color="auto"/>
        <w:right w:val="none" w:sz="0" w:space="0" w:color="auto"/>
      </w:divBdr>
    </w:div>
    <w:div w:id="205994492">
      <w:bodyDiv w:val="1"/>
      <w:marLeft w:val="0"/>
      <w:marRight w:val="0"/>
      <w:marTop w:val="0"/>
      <w:marBottom w:val="0"/>
      <w:divBdr>
        <w:top w:val="none" w:sz="0" w:space="0" w:color="auto"/>
        <w:left w:val="none" w:sz="0" w:space="0" w:color="auto"/>
        <w:bottom w:val="none" w:sz="0" w:space="0" w:color="auto"/>
        <w:right w:val="none" w:sz="0" w:space="0" w:color="auto"/>
      </w:divBdr>
    </w:div>
    <w:div w:id="220138730">
      <w:bodyDiv w:val="1"/>
      <w:marLeft w:val="0"/>
      <w:marRight w:val="0"/>
      <w:marTop w:val="0"/>
      <w:marBottom w:val="0"/>
      <w:divBdr>
        <w:top w:val="none" w:sz="0" w:space="0" w:color="auto"/>
        <w:left w:val="none" w:sz="0" w:space="0" w:color="auto"/>
        <w:bottom w:val="none" w:sz="0" w:space="0" w:color="auto"/>
        <w:right w:val="none" w:sz="0" w:space="0" w:color="auto"/>
      </w:divBdr>
    </w:div>
    <w:div w:id="220822810">
      <w:bodyDiv w:val="1"/>
      <w:marLeft w:val="0"/>
      <w:marRight w:val="0"/>
      <w:marTop w:val="0"/>
      <w:marBottom w:val="0"/>
      <w:divBdr>
        <w:top w:val="none" w:sz="0" w:space="0" w:color="auto"/>
        <w:left w:val="none" w:sz="0" w:space="0" w:color="auto"/>
        <w:bottom w:val="none" w:sz="0" w:space="0" w:color="auto"/>
        <w:right w:val="none" w:sz="0" w:space="0" w:color="auto"/>
      </w:divBdr>
    </w:div>
    <w:div w:id="243881907">
      <w:bodyDiv w:val="1"/>
      <w:marLeft w:val="0"/>
      <w:marRight w:val="0"/>
      <w:marTop w:val="0"/>
      <w:marBottom w:val="0"/>
      <w:divBdr>
        <w:top w:val="none" w:sz="0" w:space="0" w:color="auto"/>
        <w:left w:val="none" w:sz="0" w:space="0" w:color="auto"/>
        <w:bottom w:val="none" w:sz="0" w:space="0" w:color="auto"/>
        <w:right w:val="none" w:sz="0" w:space="0" w:color="auto"/>
      </w:divBdr>
    </w:div>
    <w:div w:id="264121124">
      <w:bodyDiv w:val="1"/>
      <w:marLeft w:val="0"/>
      <w:marRight w:val="0"/>
      <w:marTop w:val="0"/>
      <w:marBottom w:val="0"/>
      <w:divBdr>
        <w:top w:val="none" w:sz="0" w:space="0" w:color="auto"/>
        <w:left w:val="none" w:sz="0" w:space="0" w:color="auto"/>
        <w:bottom w:val="none" w:sz="0" w:space="0" w:color="auto"/>
        <w:right w:val="none" w:sz="0" w:space="0" w:color="auto"/>
      </w:divBdr>
    </w:div>
    <w:div w:id="287585981">
      <w:bodyDiv w:val="1"/>
      <w:marLeft w:val="0"/>
      <w:marRight w:val="0"/>
      <w:marTop w:val="0"/>
      <w:marBottom w:val="0"/>
      <w:divBdr>
        <w:top w:val="none" w:sz="0" w:space="0" w:color="auto"/>
        <w:left w:val="none" w:sz="0" w:space="0" w:color="auto"/>
        <w:bottom w:val="none" w:sz="0" w:space="0" w:color="auto"/>
        <w:right w:val="none" w:sz="0" w:space="0" w:color="auto"/>
      </w:divBdr>
    </w:div>
    <w:div w:id="335041170">
      <w:bodyDiv w:val="1"/>
      <w:marLeft w:val="0"/>
      <w:marRight w:val="0"/>
      <w:marTop w:val="0"/>
      <w:marBottom w:val="0"/>
      <w:divBdr>
        <w:top w:val="none" w:sz="0" w:space="0" w:color="auto"/>
        <w:left w:val="none" w:sz="0" w:space="0" w:color="auto"/>
        <w:bottom w:val="none" w:sz="0" w:space="0" w:color="auto"/>
        <w:right w:val="none" w:sz="0" w:space="0" w:color="auto"/>
      </w:divBdr>
    </w:div>
    <w:div w:id="408502850">
      <w:bodyDiv w:val="1"/>
      <w:marLeft w:val="0"/>
      <w:marRight w:val="0"/>
      <w:marTop w:val="0"/>
      <w:marBottom w:val="0"/>
      <w:divBdr>
        <w:top w:val="none" w:sz="0" w:space="0" w:color="auto"/>
        <w:left w:val="none" w:sz="0" w:space="0" w:color="auto"/>
        <w:bottom w:val="none" w:sz="0" w:space="0" w:color="auto"/>
        <w:right w:val="none" w:sz="0" w:space="0" w:color="auto"/>
      </w:divBdr>
    </w:div>
    <w:div w:id="505556797">
      <w:bodyDiv w:val="1"/>
      <w:marLeft w:val="0"/>
      <w:marRight w:val="0"/>
      <w:marTop w:val="0"/>
      <w:marBottom w:val="0"/>
      <w:divBdr>
        <w:top w:val="none" w:sz="0" w:space="0" w:color="auto"/>
        <w:left w:val="none" w:sz="0" w:space="0" w:color="auto"/>
        <w:bottom w:val="none" w:sz="0" w:space="0" w:color="auto"/>
        <w:right w:val="none" w:sz="0" w:space="0" w:color="auto"/>
      </w:divBdr>
    </w:div>
    <w:div w:id="529338838">
      <w:bodyDiv w:val="1"/>
      <w:marLeft w:val="0"/>
      <w:marRight w:val="0"/>
      <w:marTop w:val="0"/>
      <w:marBottom w:val="0"/>
      <w:divBdr>
        <w:top w:val="none" w:sz="0" w:space="0" w:color="auto"/>
        <w:left w:val="none" w:sz="0" w:space="0" w:color="auto"/>
        <w:bottom w:val="none" w:sz="0" w:space="0" w:color="auto"/>
        <w:right w:val="none" w:sz="0" w:space="0" w:color="auto"/>
      </w:divBdr>
    </w:div>
    <w:div w:id="548884021">
      <w:bodyDiv w:val="1"/>
      <w:marLeft w:val="0"/>
      <w:marRight w:val="0"/>
      <w:marTop w:val="0"/>
      <w:marBottom w:val="0"/>
      <w:divBdr>
        <w:top w:val="none" w:sz="0" w:space="0" w:color="auto"/>
        <w:left w:val="none" w:sz="0" w:space="0" w:color="auto"/>
        <w:bottom w:val="none" w:sz="0" w:space="0" w:color="auto"/>
        <w:right w:val="none" w:sz="0" w:space="0" w:color="auto"/>
      </w:divBdr>
    </w:div>
    <w:div w:id="594174491">
      <w:bodyDiv w:val="1"/>
      <w:marLeft w:val="0"/>
      <w:marRight w:val="0"/>
      <w:marTop w:val="0"/>
      <w:marBottom w:val="0"/>
      <w:divBdr>
        <w:top w:val="none" w:sz="0" w:space="0" w:color="auto"/>
        <w:left w:val="none" w:sz="0" w:space="0" w:color="auto"/>
        <w:bottom w:val="none" w:sz="0" w:space="0" w:color="auto"/>
        <w:right w:val="none" w:sz="0" w:space="0" w:color="auto"/>
      </w:divBdr>
    </w:div>
    <w:div w:id="596013669">
      <w:bodyDiv w:val="1"/>
      <w:marLeft w:val="0"/>
      <w:marRight w:val="0"/>
      <w:marTop w:val="0"/>
      <w:marBottom w:val="0"/>
      <w:divBdr>
        <w:top w:val="none" w:sz="0" w:space="0" w:color="auto"/>
        <w:left w:val="none" w:sz="0" w:space="0" w:color="auto"/>
        <w:bottom w:val="none" w:sz="0" w:space="0" w:color="auto"/>
        <w:right w:val="none" w:sz="0" w:space="0" w:color="auto"/>
      </w:divBdr>
    </w:div>
    <w:div w:id="619187453">
      <w:bodyDiv w:val="1"/>
      <w:marLeft w:val="0"/>
      <w:marRight w:val="0"/>
      <w:marTop w:val="0"/>
      <w:marBottom w:val="0"/>
      <w:divBdr>
        <w:top w:val="none" w:sz="0" w:space="0" w:color="auto"/>
        <w:left w:val="none" w:sz="0" w:space="0" w:color="auto"/>
        <w:bottom w:val="none" w:sz="0" w:space="0" w:color="auto"/>
        <w:right w:val="none" w:sz="0" w:space="0" w:color="auto"/>
      </w:divBdr>
    </w:div>
    <w:div w:id="621032890">
      <w:bodyDiv w:val="1"/>
      <w:marLeft w:val="0"/>
      <w:marRight w:val="0"/>
      <w:marTop w:val="0"/>
      <w:marBottom w:val="0"/>
      <w:divBdr>
        <w:top w:val="none" w:sz="0" w:space="0" w:color="auto"/>
        <w:left w:val="none" w:sz="0" w:space="0" w:color="auto"/>
        <w:bottom w:val="none" w:sz="0" w:space="0" w:color="auto"/>
        <w:right w:val="none" w:sz="0" w:space="0" w:color="auto"/>
      </w:divBdr>
    </w:div>
    <w:div w:id="630089673">
      <w:bodyDiv w:val="1"/>
      <w:marLeft w:val="0"/>
      <w:marRight w:val="0"/>
      <w:marTop w:val="0"/>
      <w:marBottom w:val="0"/>
      <w:divBdr>
        <w:top w:val="none" w:sz="0" w:space="0" w:color="auto"/>
        <w:left w:val="none" w:sz="0" w:space="0" w:color="auto"/>
        <w:bottom w:val="none" w:sz="0" w:space="0" w:color="auto"/>
        <w:right w:val="none" w:sz="0" w:space="0" w:color="auto"/>
      </w:divBdr>
    </w:div>
    <w:div w:id="655183711">
      <w:bodyDiv w:val="1"/>
      <w:marLeft w:val="0"/>
      <w:marRight w:val="0"/>
      <w:marTop w:val="0"/>
      <w:marBottom w:val="0"/>
      <w:divBdr>
        <w:top w:val="none" w:sz="0" w:space="0" w:color="auto"/>
        <w:left w:val="none" w:sz="0" w:space="0" w:color="auto"/>
        <w:bottom w:val="none" w:sz="0" w:space="0" w:color="auto"/>
        <w:right w:val="none" w:sz="0" w:space="0" w:color="auto"/>
      </w:divBdr>
    </w:div>
    <w:div w:id="657273538">
      <w:bodyDiv w:val="1"/>
      <w:marLeft w:val="0"/>
      <w:marRight w:val="0"/>
      <w:marTop w:val="0"/>
      <w:marBottom w:val="0"/>
      <w:divBdr>
        <w:top w:val="none" w:sz="0" w:space="0" w:color="auto"/>
        <w:left w:val="none" w:sz="0" w:space="0" w:color="auto"/>
        <w:bottom w:val="none" w:sz="0" w:space="0" w:color="auto"/>
        <w:right w:val="none" w:sz="0" w:space="0" w:color="auto"/>
      </w:divBdr>
    </w:div>
    <w:div w:id="715004988">
      <w:bodyDiv w:val="1"/>
      <w:marLeft w:val="0"/>
      <w:marRight w:val="0"/>
      <w:marTop w:val="0"/>
      <w:marBottom w:val="0"/>
      <w:divBdr>
        <w:top w:val="none" w:sz="0" w:space="0" w:color="auto"/>
        <w:left w:val="none" w:sz="0" w:space="0" w:color="auto"/>
        <w:bottom w:val="none" w:sz="0" w:space="0" w:color="auto"/>
        <w:right w:val="none" w:sz="0" w:space="0" w:color="auto"/>
      </w:divBdr>
    </w:div>
    <w:div w:id="764302075">
      <w:bodyDiv w:val="1"/>
      <w:marLeft w:val="0"/>
      <w:marRight w:val="0"/>
      <w:marTop w:val="0"/>
      <w:marBottom w:val="0"/>
      <w:divBdr>
        <w:top w:val="none" w:sz="0" w:space="0" w:color="auto"/>
        <w:left w:val="none" w:sz="0" w:space="0" w:color="auto"/>
        <w:bottom w:val="none" w:sz="0" w:space="0" w:color="auto"/>
        <w:right w:val="none" w:sz="0" w:space="0" w:color="auto"/>
      </w:divBdr>
    </w:div>
    <w:div w:id="781849001">
      <w:bodyDiv w:val="1"/>
      <w:marLeft w:val="0"/>
      <w:marRight w:val="0"/>
      <w:marTop w:val="0"/>
      <w:marBottom w:val="0"/>
      <w:divBdr>
        <w:top w:val="none" w:sz="0" w:space="0" w:color="auto"/>
        <w:left w:val="none" w:sz="0" w:space="0" w:color="auto"/>
        <w:bottom w:val="none" w:sz="0" w:space="0" w:color="auto"/>
        <w:right w:val="none" w:sz="0" w:space="0" w:color="auto"/>
      </w:divBdr>
    </w:div>
    <w:div w:id="810050534">
      <w:bodyDiv w:val="1"/>
      <w:marLeft w:val="0"/>
      <w:marRight w:val="0"/>
      <w:marTop w:val="0"/>
      <w:marBottom w:val="0"/>
      <w:divBdr>
        <w:top w:val="none" w:sz="0" w:space="0" w:color="auto"/>
        <w:left w:val="none" w:sz="0" w:space="0" w:color="auto"/>
        <w:bottom w:val="none" w:sz="0" w:space="0" w:color="auto"/>
        <w:right w:val="none" w:sz="0" w:space="0" w:color="auto"/>
      </w:divBdr>
    </w:div>
    <w:div w:id="810176745">
      <w:bodyDiv w:val="1"/>
      <w:marLeft w:val="0"/>
      <w:marRight w:val="0"/>
      <w:marTop w:val="0"/>
      <w:marBottom w:val="0"/>
      <w:divBdr>
        <w:top w:val="none" w:sz="0" w:space="0" w:color="auto"/>
        <w:left w:val="none" w:sz="0" w:space="0" w:color="auto"/>
        <w:bottom w:val="none" w:sz="0" w:space="0" w:color="auto"/>
        <w:right w:val="none" w:sz="0" w:space="0" w:color="auto"/>
      </w:divBdr>
    </w:div>
    <w:div w:id="829174862">
      <w:bodyDiv w:val="1"/>
      <w:marLeft w:val="0"/>
      <w:marRight w:val="0"/>
      <w:marTop w:val="0"/>
      <w:marBottom w:val="0"/>
      <w:divBdr>
        <w:top w:val="none" w:sz="0" w:space="0" w:color="auto"/>
        <w:left w:val="none" w:sz="0" w:space="0" w:color="auto"/>
        <w:bottom w:val="none" w:sz="0" w:space="0" w:color="auto"/>
        <w:right w:val="none" w:sz="0" w:space="0" w:color="auto"/>
      </w:divBdr>
    </w:div>
    <w:div w:id="833107583">
      <w:bodyDiv w:val="1"/>
      <w:marLeft w:val="0"/>
      <w:marRight w:val="0"/>
      <w:marTop w:val="0"/>
      <w:marBottom w:val="0"/>
      <w:divBdr>
        <w:top w:val="none" w:sz="0" w:space="0" w:color="auto"/>
        <w:left w:val="none" w:sz="0" w:space="0" w:color="auto"/>
        <w:bottom w:val="none" w:sz="0" w:space="0" w:color="auto"/>
        <w:right w:val="none" w:sz="0" w:space="0" w:color="auto"/>
      </w:divBdr>
    </w:div>
    <w:div w:id="834803790">
      <w:bodyDiv w:val="1"/>
      <w:marLeft w:val="0"/>
      <w:marRight w:val="0"/>
      <w:marTop w:val="0"/>
      <w:marBottom w:val="0"/>
      <w:divBdr>
        <w:top w:val="none" w:sz="0" w:space="0" w:color="auto"/>
        <w:left w:val="none" w:sz="0" w:space="0" w:color="auto"/>
        <w:bottom w:val="none" w:sz="0" w:space="0" w:color="auto"/>
        <w:right w:val="none" w:sz="0" w:space="0" w:color="auto"/>
      </w:divBdr>
    </w:div>
    <w:div w:id="836116537">
      <w:bodyDiv w:val="1"/>
      <w:marLeft w:val="0"/>
      <w:marRight w:val="0"/>
      <w:marTop w:val="0"/>
      <w:marBottom w:val="0"/>
      <w:divBdr>
        <w:top w:val="none" w:sz="0" w:space="0" w:color="auto"/>
        <w:left w:val="none" w:sz="0" w:space="0" w:color="auto"/>
        <w:bottom w:val="none" w:sz="0" w:space="0" w:color="auto"/>
        <w:right w:val="none" w:sz="0" w:space="0" w:color="auto"/>
      </w:divBdr>
    </w:div>
    <w:div w:id="848253001">
      <w:bodyDiv w:val="1"/>
      <w:marLeft w:val="0"/>
      <w:marRight w:val="0"/>
      <w:marTop w:val="0"/>
      <w:marBottom w:val="0"/>
      <w:divBdr>
        <w:top w:val="none" w:sz="0" w:space="0" w:color="auto"/>
        <w:left w:val="none" w:sz="0" w:space="0" w:color="auto"/>
        <w:bottom w:val="none" w:sz="0" w:space="0" w:color="auto"/>
        <w:right w:val="none" w:sz="0" w:space="0" w:color="auto"/>
      </w:divBdr>
    </w:div>
    <w:div w:id="853493752">
      <w:bodyDiv w:val="1"/>
      <w:marLeft w:val="0"/>
      <w:marRight w:val="0"/>
      <w:marTop w:val="0"/>
      <w:marBottom w:val="0"/>
      <w:divBdr>
        <w:top w:val="none" w:sz="0" w:space="0" w:color="auto"/>
        <w:left w:val="none" w:sz="0" w:space="0" w:color="auto"/>
        <w:bottom w:val="none" w:sz="0" w:space="0" w:color="auto"/>
        <w:right w:val="none" w:sz="0" w:space="0" w:color="auto"/>
      </w:divBdr>
    </w:div>
    <w:div w:id="889339422">
      <w:bodyDiv w:val="1"/>
      <w:marLeft w:val="0"/>
      <w:marRight w:val="0"/>
      <w:marTop w:val="0"/>
      <w:marBottom w:val="0"/>
      <w:divBdr>
        <w:top w:val="none" w:sz="0" w:space="0" w:color="auto"/>
        <w:left w:val="none" w:sz="0" w:space="0" w:color="auto"/>
        <w:bottom w:val="none" w:sz="0" w:space="0" w:color="auto"/>
        <w:right w:val="none" w:sz="0" w:space="0" w:color="auto"/>
      </w:divBdr>
    </w:div>
    <w:div w:id="889654219">
      <w:bodyDiv w:val="1"/>
      <w:marLeft w:val="0"/>
      <w:marRight w:val="0"/>
      <w:marTop w:val="0"/>
      <w:marBottom w:val="0"/>
      <w:divBdr>
        <w:top w:val="none" w:sz="0" w:space="0" w:color="auto"/>
        <w:left w:val="none" w:sz="0" w:space="0" w:color="auto"/>
        <w:bottom w:val="none" w:sz="0" w:space="0" w:color="auto"/>
        <w:right w:val="none" w:sz="0" w:space="0" w:color="auto"/>
      </w:divBdr>
    </w:div>
    <w:div w:id="894120603">
      <w:bodyDiv w:val="1"/>
      <w:marLeft w:val="0"/>
      <w:marRight w:val="0"/>
      <w:marTop w:val="0"/>
      <w:marBottom w:val="0"/>
      <w:divBdr>
        <w:top w:val="none" w:sz="0" w:space="0" w:color="auto"/>
        <w:left w:val="none" w:sz="0" w:space="0" w:color="auto"/>
        <w:bottom w:val="none" w:sz="0" w:space="0" w:color="auto"/>
        <w:right w:val="none" w:sz="0" w:space="0" w:color="auto"/>
      </w:divBdr>
    </w:div>
    <w:div w:id="899753314">
      <w:bodyDiv w:val="1"/>
      <w:marLeft w:val="0"/>
      <w:marRight w:val="0"/>
      <w:marTop w:val="0"/>
      <w:marBottom w:val="0"/>
      <w:divBdr>
        <w:top w:val="none" w:sz="0" w:space="0" w:color="auto"/>
        <w:left w:val="none" w:sz="0" w:space="0" w:color="auto"/>
        <w:bottom w:val="none" w:sz="0" w:space="0" w:color="auto"/>
        <w:right w:val="none" w:sz="0" w:space="0" w:color="auto"/>
      </w:divBdr>
    </w:div>
    <w:div w:id="944308501">
      <w:bodyDiv w:val="1"/>
      <w:marLeft w:val="0"/>
      <w:marRight w:val="0"/>
      <w:marTop w:val="0"/>
      <w:marBottom w:val="0"/>
      <w:divBdr>
        <w:top w:val="none" w:sz="0" w:space="0" w:color="auto"/>
        <w:left w:val="none" w:sz="0" w:space="0" w:color="auto"/>
        <w:bottom w:val="none" w:sz="0" w:space="0" w:color="auto"/>
        <w:right w:val="none" w:sz="0" w:space="0" w:color="auto"/>
      </w:divBdr>
    </w:div>
    <w:div w:id="950892767">
      <w:bodyDiv w:val="1"/>
      <w:marLeft w:val="0"/>
      <w:marRight w:val="0"/>
      <w:marTop w:val="0"/>
      <w:marBottom w:val="0"/>
      <w:divBdr>
        <w:top w:val="none" w:sz="0" w:space="0" w:color="auto"/>
        <w:left w:val="none" w:sz="0" w:space="0" w:color="auto"/>
        <w:bottom w:val="none" w:sz="0" w:space="0" w:color="auto"/>
        <w:right w:val="none" w:sz="0" w:space="0" w:color="auto"/>
      </w:divBdr>
    </w:div>
    <w:div w:id="953055479">
      <w:bodyDiv w:val="1"/>
      <w:marLeft w:val="0"/>
      <w:marRight w:val="0"/>
      <w:marTop w:val="0"/>
      <w:marBottom w:val="0"/>
      <w:divBdr>
        <w:top w:val="none" w:sz="0" w:space="0" w:color="auto"/>
        <w:left w:val="none" w:sz="0" w:space="0" w:color="auto"/>
        <w:bottom w:val="none" w:sz="0" w:space="0" w:color="auto"/>
        <w:right w:val="none" w:sz="0" w:space="0" w:color="auto"/>
      </w:divBdr>
    </w:div>
    <w:div w:id="971595873">
      <w:bodyDiv w:val="1"/>
      <w:marLeft w:val="0"/>
      <w:marRight w:val="0"/>
      <w:marTop w:val="0"/>
      <w:marBottom w:val="0"/>
      <w:divBdr>
        <w:top w:val="none" w:sz="0" w:space="0" w:color="auto"/>
        <w:left w:val="none" w:sz="0" w:space="0" w:color="auto"/>
        <w:bottom w:val="none" w:sz="0" w:space="0" w:color="auto"/>
        <w:right w:val="none" w:sz="0" w:space="0" w:color="auto"/>
      </w:divBdr>
    </w:div>
    <w:div w:id="978073170">
      <w:bodyDiv w:val="1"/>
      <w:marLeft w:val="0"/>
      <w:marRight w:val="0"/>
      <w:marTop w:val="0"/>
      <w:marBottom w:val="0"/>
      <w:divBdr>
        <w:top w:val="none" w:sz="0" w:space="0" w:color="auto"/>
        <w:left w:val="none" w:sz="0" w:space="0" w:color="auto"/>
        <w:bottom w:val="none" w:sz="0" w:space="0" w:color="auto"/>
        <w:right w:val="none" w:sz="0" w:space="0" w:color="auto"/>
      </w:divBdr>
    </w:div>
    <w:div w:id="986742652">
      <w:bodyDiv w:val="1"/>
      <w:marLeft w:val="0"/>
      <w:marRight w:val="0"/>
      <w:marTop w:val="0"/>
      <w:marBottom w:val="0"/>
      <w:divBdr>
        <w:top w:val="none" w:sz="0" w:space="0" w:color="auto"/>
        <w:left w:val="none" w:sz="0" w:space="0" w:color="auto"/>
        <w:bottom w:val="none" w:sz="0" w:space="0" w:color="auto"/>
        <w:right w:val="none" w:sz="0" w:space="0" w:color="auto"/>
      </w:divBdr>
    </w:div>
    <w:div w:id="1069886798">
      <w:bodyDiv w:val="1"/>
      <w:marLeft w:val="0"/>
      <w:marRight w:val="0"/>
      <w:marTop w:val="0"/>
      <w:marBottom w:val="0"/>
      <w:divBdr>
        <w:top w:val="none" w:sz="0" w:space="0" w:color="auto"/>
        <w:left w:val="none" w:sz="0" w:space="0" w:color="auto"/>
        <w:bottom w:val="none" w:sz="0" w:space="0" w:color="auto"/>
        <w:right w:val="none" w:sz="0" w:space="0" w:color="auto"/>
      </w:divBdr>
    </w:div>
    <w:div w:id="1114405110">
      <w:bodyDiv w:val="1"/>
      <w:marLeft w:val="0"/>
      <w:marRight w:val="0"/>
      <w:marTop w:val="0"/>
      <w:marBottom w:val="0"/>
      <w:divBdr>
        <w:top w:val="none" w:sz="0" w:space="0" w:color="auto"/>
        <w:left w:val="none" w:sz="0" w:space="0" w:color="auto"/>
        <w:bottom w:val="none" w:sz="0" w:space="0" w:color="auto"/>
        <w:right w:val="none" w:sz="0" w:space="0" w:color="auto"/>
      </w:divBdr>
    </w:div>
    <w:div w:id="1114833958">
      <w:bodyDiv w:val="1"/>
      <w:marLeft w:val="0"/>
      <w:marRight w:val="0"/>
      <w:marTop w:val="0"/>
      <w:marBottom w:val="0"/>
      <w:divBdr>
        <w:top w:val="none" w:sz="0" w:space="0" w:color="auto"/>
        <w:left w:val="none" w:sz="0" w:space="0" w:color="auto"/>
        <w:bottom w:val="none" w:sz="0" w:space="0" w:color="auto"/>
        <w:right w:val="none" w:sz="0" w:space="0" w:color="auto"/>
      </w:divBdr>
    </w:div>
    <w:div w:id="1123771093">
      <w:bodyDiv w:val="1"/>
      <w:marLeft w:val="0"/>
      <w:marRight w:val="0"/>
      <w:marTop w:val="0"/>
      <w:marBottom w:val="0"/>
      <w:divBdr>
        <w:top w:val="none" w:sz="0" w:space="0" w:color="auto"/>
        <w:left w:val="none" w:sz="0" w:space="0" w:color="auto"/>
        <w:bottom w:val="none" w:sz="0" w:space="0" w:color="auto"/>
        <w:right w:val="none" w:sz="0" w:space="0" w:color="auto"/>
      </w:divBdr>
    </w:div>
    <w:div w:id="1170750508">
      <w:bodyDiv w:val="1"/>
      <w:marLeft w:val="0"/>
      <w:marRight w:val="0"/>
      <w:marTop w:val="0"/>
      <w:marBottom w:val="0"/>
      <w:divBdr>
        <w:top w:val="none" w:sz="0" w:space="0" w:color="auto"/>
        <w:left w:val="none" w:sz="0" w:space="0" w:color="auto"/>
        <w:bottom w:val="none" w:sz="0" w:space="0" w:color="auto"/>
        <w:right w:val="none" w:sz="0" w:space="0" w:color="auto"/>
      </w:divBdr>
    </w:div>
    <w:div w:id="1176572948">
      <w:bodyDiv w:val="1"/>
      <w:marLeft w:val="0"/>
      <w:marRight w:val="0"/>
      <w:marTop w:val="0"/>
      <w:marBottom w:val="0"/>
      <w:divBdr>
        <w:top w:val="none" w:sz="0" w:space="0" w:color="auto"/>
        <w:left w:val="none" w:sz="0" w:space="0" w:color="auto"/>
        <w:bottom w:val="none" w:sz="0" w:space="0" w:color="auto"/>
        <w:right w:val="none" w:sz="0" w:space="0" w:color="auto"/>
      </w:divBdr>
    </w:div>
    <w:div w:id="1186209299">
      <w:bodyDiv w:val="1"/>
      <w:marLeft w:val="0"/>
      <w:marRight w:val="0"/>
      <w:marTop w:val="0"/>
      <w:marBottom w:val="0"/>
      <w:divBdr>
        <w:top w:val="none" w:sz="0" w:space="0" w:color="auto"/>
        <w:left w:val="none" w:sz="0" w:space="0" w:color="auto"/>
        <w:bottom w:val="none" w:sz="0" w:space="0" w:color="auto"/>
        <w:right w:val="none" w:sz="0" w:space="0" w:color="auto"/>
      </w:divBdr>
    </w:div>
    <w:div w:id="1199855329">
      <w:bodyDiv w:val="1"/>
      <w:marLeft w:val="0"/>
      <w:marRight w:val="0"/>
      <w:marTop w:val="0"/>
      <w:marBottom w:val="0"/>
      <w:divBdr>
        <w:top w:val="none" w:sz="0" w:space="0" w:color="auto"/>
        <w:left w:val="none" w:sz="0" w:space="0" w:color="auto"/>
        <w:bottom w:val="none" w:sz="0" w:space="0" w:color="auto"/>
        <w:right w:val="none" w:sz="0" w:space="0" w:color="auto"/>
      </w:divBdr>
    </w:div>
    <w:div w:id="1231233170">
      <w:bodyDiv w:val="1"/>
      <w:marLeft w:val="0"/>
      <w:marRight w:val="0"/>
      <w:marTop w:val="0"/>
      <w:marBottom w:val="0"/>
      <w:divBdr>
        <w:top w:val="none" w:sz="0" w:space="0" w:color="auto"/>
        <w:left w:val="none" w:sz="0" w:space="0" w:color="auto"/>
        <w:bottom w:val="none" w:sz="0" w:space="0" w:color="auto"/>
        <w:right w:val="none" w:sz="0" w:space="0" w:color="auto"/>
      </w:divBdr>
    </w:div>
    <w:div w:id="1235621918">
      <w:bodyDiv w:val="1"/>
      <w:marLeft w:val="0"/>
      <w:marRight w:val="0"/>
      <w:marTop w:val="0"/>
      <w:marBottom w:val="0"/>
      <w:divBdr>
        <w:top w:val="none" w:sz="0" w:space="0" w:color="auto"/>
        <w:left w:val="none" w:sz="0" w:space="0" w:color="auto"/>
        <w:bottom w:val="none" w:sz="0" w:space="0" w:color="auto"/>
        <w:right w:val="none" w:sz="0" w:space="0" w:color="auto"/>
      </w:divBdr>
    </w:div>
    <w:div w:id="1236670186">
      <w:bodyDiv w:val="1"/>
      <w:marLeft w:val="0"/>
      <w:marRight w:val="0"/>
      <w:marTop w:val="0"/>
      <w:marBottom w:val="0"/>
      <w:divBdr>
        <w:top w:val="none" w:sz="0" w:space="0" w:color="auto"/>
        <w:left w:val="none" w:sz="0" w:space="0" w:color="auto"/>
        <w:bottom w:val="none" w:sz="0" w:space="0" w:color="auto"/>
        <w:right w:val="none" w:sz="0" w:space="0" w:color="auto"/>
      </w:divBdr>
    </w:div>
    <w:div w:id="1261986844">
      <w:bodyDiv w:val="1"/>
      <w:marLeft w:val="0"/>
      <w:marRight w:val="0"/>
      <w:marTop w:val="0"/>
      <w:marBottom w:val="0"/>
      <w:divBdr>
        <w:top w:val="none" w:sz="0" w:space="0" w:color="auto"/>
        <w:left w:val="none" w:sz="0" w:space="0" w:color="auto"/>
        <w:bottom w:val="none" w:sz="0" w:space="0" w:color="auto"/>
        <w:right w:val="none" w:sz="0" w:space="0" w:color="auto"/>
      </w:divBdr>
    </w:div>
    <w:div w:id="1274284040">
      <w:bodyDiv w:val="1"/>
      <w:marLeft w:val="0"/>
      <w:marRight w:val="0"/>
      <w:marTop w:val="0"/>
      <w:marBottom w:val="0"/>
      <w:divBdr>
        <w:top w:val="none" w:sz="0" w:space="0" w:color="auto"/>
        <w:left w:val="none" w:sz="0" w:space="0" w:color="auto"/>
        <w:bottom w:val="none" w:sz="0" w:space="0" w:color="auto"/>
        <w:right w:val="none" w:sz="0" w:space="0" w:color="auto"/>
      </w:divBdr>
    </w:div>
    <w:div w:id="1320617866">
      <w:bodyDiv w:val="1"/>
      <w:marLeft w:val="0"/>
      <w:marRight w:val="0"/>
      <w:marTop w:val="0"/>
      <w:marBottom w:val="0"/>
      <w:divBdr>
        <w:top w:val="none" w:sz="0" w:space="0" w:color="auto"/>
        <w:left w:val="none" w:sz="0" w:space="0" w:color="auto"/>
        <w:bottom w:val="none" w:sz="0" w:space="0" w:color="auto"/>
        <w:right w:val="none" w:sz="0" w:space="0" w:color="auto"/>
      </w:divBdr>
    </w:div>
    <w:div w:id="1331450010">
      <w:bodyDiv w:val="1"/>
      <w:marLeft w:val="0"/>
      <w:marRight w:val="0"/>
      <w:marTop w:val="0"/>
      <w:marBottom w:val="0"/>
      <w:divBdr>
        <w:top w:val="none" w:sz="0" w:space="0" w:color="auto"/>
        <w:left w:val="none" w:sz="0" w:space="0" w:color="auto"/>
        <w:bottom w:val="none" w:sz="0" w:space="0" w:color="auto"/>
        <w:right w:val="none" w:sz="0" w:space="0" w:color="auto"/>
      </w:divBdr>
    </w:div>
    <w:div w:id="1335719251">
      <w:bodyDiv w:val="1"/>
      <w:marLeft w:val="0"/>
      <w:marRight w:val="0"/>
      <w:marTop w:val="0"/>
      <w:marBottom w:val="0"/>
      <w:divBdr>
        <w:top w:val="none" w:sz="0" w:space="0" w:color="auto"/>
        <w:left w:val="none" w:sz="0" w:space="0" w:color="auto"/>
        <w:bottom w:val="none" w:sz="0" w:space="0" w:color="auto"/>
        <w:right w:val="none" w:sz="0" w:space="0" w:color="auto"/>
      </w:divBdr>
    </w:div>
    <w:div w:id="1399471845">
      <w:bodyDiv w:val="1"/>
      <w:marLeft w:val="0"/>
      <w:marRight w:val="0"/>
      <w:marTop w:val="0"/>
      <w:marBottom w:val="0"/>
      <w:divBdr>
        <w:top w:val="none" w:sz="0" w:space="0" w:color="auto"/>
        <w:left w:val="none" w:sz="0" w:space="0" w:color="auto"/>
        <w:bottom w:val="none" w:sz="0" w:space="0" w:color="auto"/>
        <w:right w:val="none" w:sz="0" w:space="0" w:color="auto"/>
      </w:divBdr>
    </w:div>
    <w:div w:id="1401560076">
      <w:bodyDiv w:val="1"/>
      <w:marLeft w:val="0"/>
      <w:marRight w:val="0"/>
      <w:marTop w:val="0"/>
      <w:marBottom w:val="0"/>
      <w:divBdr>
        <w:top w:val="none" w:sz="0" w:space="0" w:color="auto"/>
        <w:left w:val="none" w:sz="0" w:space="0" w:color="auto"/>
        <w:bottom w:val="none" w:sz="0" w:space="0" w:color="auto"/>
        <w:right w:val="none" w:sz="0" w:space="0" w:color="auto"/>
      </w:divBdr>
    </w:div>
    <w:div w:id="1445464428">
      <w:bodyDiv w:val="1"/>
      <w:marLeft w:val="0"/>
      <w:marRight w:val="0"/>
      <w:marTop w:val="0"/>
      <w:marBottom w:val="0"/>
      <w:divBdr>
        <w:top w:val="none" w:sz="0" w:space="0" w:color="auto"/>
        <w:left w:val="none" w:sz="0" w:space="0" w:color="auto"/>
        <w:bottom w:val="none" w:sz="0" w:space="0" w:color="auto"/>
        <w:right w:val="none" w:sz="0" w:space="0" w:color="auto"/>
      </w:divBdr>
    </w:div>
    <w:div w:id="1508599316">
      <w:bodyDiv w:val="1"/>
      <w:marLeft w:val="0"/>
      <w:marRight w:val="0"/>
      <w:marTop w:val="0"/>
      <w:marBottom w:val="0"/>
      <w:divBdr>
        <w:top w:val="none" w:sz="0" w:space="0" w:color="auto"/>
        <w:left w:val="none" w:sz="0" w:space="0" w:color="auto"/>
        <w:bottom w:val="none" w:sz="0" w:space="0" w:color="auto"/>
        <w:right w:val="none" w:sz="0" w:space="0" w:color="auto"/>
      </w:divBdr>
    </w:div>
    <w:div w:id="1509784610">
      <w:bodyDiv w:val="1"/>
      <w:marLeft w:val="0"/>
      <w:marRight w:val="0"/>
      <w:marTop w:val="0"/>
      <w:marBottom w:val="0"/>
      <w:divBdr>
        <w:top w:val="none" w:sz="0" w:space="0" w:color="auto"/>
        <w:left w:val="none" w:sz="0" w:space="0" w:color="auto"/>
        <w:bottom w:val="none" w:sz="0" w:space="0" w:color="auto"/>
        <w:right w:val="none" w:sz="0" w:space="0" w:color="auto"/>
      </w:divBdr>
    </w:div>
    <w:div w:id="1520852658">
      <w:bodyDiv w:val="1"/>
      <w:marLeft w:val="0"/>
      <w:marRight w:val="0"/>
      <w:marTop w:val="0"/>
      <w:marBottom w:val="0"/>
      <w:divBdr>
        <w:top w:val="none" w:sz="0" w:space="0" w:color="auto"/>
        <w:left w:val="none" w:sz="0" w:space="0" w:color="auto"/>
        <w:bottom w:val="none" w:sz="0" w:space="0" w:color="auto"/>
        <w:right w:val="none" w:sz="0" w:space="0" w:color="auto"/>
      </w:divBdr>
    </w:div>
    <w:div w:id="1558398339">
      <w:bodyDiv w:val="1"/>
      <w:marLeft w:val="0"/>
      <w:marRight w:val="0"/>
      <w:marTop w:val="0"/>
      <w:marBottom w:val="0"/>
      <w:divBdr>
        <w:top w:val="none" w:sz="0" w:space="0" w:color="auto"/>
        <w:left w:val="none" w:sz="0" w:space="0" w:color="auto"/>
        <w:bottom w:val="none" w:sz="0" w:space="0" w:color="auto"/>
        <w:right w:val="none" w:sz="0" w:space="0" w:color="auto"/>
      </w:divBdr>
    </w:div>
    <w:div w:id="1561986223">
      <w:bodyDiv w:val="1"/>
      <w:marLeft w:val="0"/>
      <w:marRight w:val="0"/>
      <w:marTop w:val="0"/>
      <w:marBottom w:val="0"/>
      <w:divBdr>
        <w:top w:val="none" w:sz="0" w:space="0" w:color="auto"/>
        <w:left w:val="none" w:sz="0" w:space="0" w:color="auto"/>
        <w:bottom w:val="none" w:sz="0" w:space="0" w:color="auto"/>
        <w:right w:val="none" w:sz="0" w:space="0" w:color="auto"/>
      </w:divBdr>
    </w:div>
    <w:div w:id="1570112044">
      <w:bodyDiv w:val="1"/>
      <w:marLeft w:val="0"/>
      <w:marRight w:val="0"/>
      <w:marTop w:val="0"/>
      <w:marBottom w:val="0"/>
      <w:divBdr>
        <w:top w:val="none" w:sz="0" w:space="0" w:color="auto"/>
        <w:left w:val="none" w:sz="0" w:space="0" w:color="auto"/>
        <w:bottom w:val="none" w:sz="0" w:space="0" w:color="auto"/>
        <w:right w:val="none" w:sz="0" w:space="0" w:color="auto"/>
      </w:divBdr>
    </w:div>
    <w:div w:id="1657487867">
      <w:bodyDiv w:val="1"/>
      <w:marLeft w:val="0"/>
      <w:marRight w:val="0"/>
      <w:marTop w:val="0"/>
      <w:marBottom w:val="0"/>
      <w:divBdr>
        <w:top w:val="none" w:sz="0" w:space="0" w:color="auto"/>
        <w:left w:val="none" w:sz="0" w:space="0" w:color="auto"/>
        <w:bottom w:val="none" w:sz="0" w:space="0" w:color="auto"/>
        <w:right w:val="none" w:sz="0" w:space="0" w:color="auto"/>
      </w:divBdr>
    </w:div>
    <w:div w:id="1707220208">
      <w:bodyDiv w:val="1"/>
      <w:marLeft w:val="0"/>
      <w:marRight w:val="0"/>
      <w:marTop w:val="0"/>
      <w:marBottom w:val="0"/>
      <w:divBdr>
        <w:top w:val="none" w:sz="0" w:space="0" w:color="auto"/>
        <w:left w:val="none" w:sz="0" w:space="0" w:color="auto"/>
        <w:bottom w:val="none" w:sz="0" w:space="0" w:color="auto"/>
        <w:right w:val="none" w:sz="0" w:space="0" w:color="auto"/>
      </w:divBdr>
    </w:div>
    <w:div w:id="1726105602">
      <w:bodyDiv w:val="1"/>
      <w:marLeft w:val="0"/>
      <w:marRight w:val="0"/>
      <w:marTop w:val="0"/>
      <w:marBottom w:val="0"/>
      <w:divBdr>
        <w:top w:val="none" w:sz="0" w:space="0" w:color="auto"/>
        <w:left w:val="none" w:sz="0" w:space="0" w:color="auto"/>
        <w:bottom w:val="none" w:sz="0" w:space="0" w:color="auto"/>
        <w:right w:val="none" w:sz="0" w:space="0" w:color="auto"/>
      </w:divBdr>
    </w:div>
    <w:div w:id="1732847961">
      <w:bodyDiv w:val="1"/>
      <w:marLeft w:val="0"/>
      <w:marRight w:val="0"/>
      <w:marTop w:val="0"/>
      <w:marBottom w:val="0"/>
      <w:divBdr>
        <w:top w:val="none" w:sz="0" w:space="0" w:color="auto"/>
        <w:left w:val="none" w:sz="0" w:space="0" w:color="auto"/>
        <w:bottom w:val="none" w:sz="0" w:space="0" w:color="auto"/>
        <w:right w:val="none" w:sz="0" w:space="0" w:color="auto"/>
      </w:divBdr>
    </w:div>
    <w:div w:id="1767772424">
      <w:bodyDiv w:val="1"/>
      <w:marLeft w:val="0"/>
      <w:marRight w:val="0"/>
      <w:marTop w:val="0"/>
      <w:marBottom w:val="0"/>
      <w:divBdr>
        <w:top w:val="none" w:sz="0" w:space="0" w:color="auto"/>
        <w:left w:val="none" w:sz="0" w:space="0" w:color="auto"/>
        <w:bottom w:val="none" w:sz="0" w:space="0" w:color="auto"/>
        <w:right w:val="none" w:sz="0" w:space="0" w:color="auto"/>
      </w:divBdr>
    </w:div>
    <w:div w:id="1768232823">
      <w:bodyDiv w:val="1"/>
      <w:marLeft w:val="0"/>
      <w:marRight w:val="0"/>
      <w:marTop w:val="0"/>
      <w:marBottom w:val="0"/>
      <w:divBdr>
        <w:top w:val="none" w:sz="0" w:space="0" w:color="auto"/>
        <w:left w:val="none" w:sz="0" w:space="0" w:color="auto"/>
        <w:bottom w:val="none" w:sz="0" w:space="0" w:color="auto"/>
        <w:right w:val="none" w:sz="0" w:space="0" w:color="auto"/>
      </w:divBdr>
    </w:div>
    <w:div w:id="1784109584">
      <w:bodyDiv w:val="1"/>
      <w:marLeft w:val="0"/>
      <w:marRight w:val="0"/>
      <w:marTop w:val="0"/>
      <w:marBottom w:val="0"/>
      <w:divBdr>
        <w:top w:val="none" w:sz="0" w:space="0" w:color="auto"/>
        <w:left w:val="none" w:sz="0" w:space="0" w:color="auto"/>
        <w:bottom w:val="none" w:sz="0" w:space="0" w:color="auto"/>
        <w:right w:val="none" w:sz="0" w:space="0" w:color="auto"/>
      </w:divBdr>
    </w:div>
    <w:div w:id="1816949923">
      <w:bodyDiv w:val="1"/>
      <w:marLeft w:val="0"/>
      <w:marRight w:val="0"/>
      <w:marTop w:val="0"/>
      <w:marBottom w:val="0"/>
      <w:divBdr>
        <w:top w:val="none" w:sz="0" w:space="0" w:color="auto"/>
        <w:left w:val="none" w:sz="0" w:space="0" w:color="auto"/>
        <w:bottom w:val="none" w:sz="0" w:space="0" w:color="auto"/>
        <w:right w:val="none" w:sz="0" w:space="0" w:color="auto"/>
      </w:divBdr>
    </w:div>
    <w:div w:id="1845168232">
      <w:bodyDiv w:val="1"/>
      <w:marLeft w:val="0"/>
      <w:marRight w:val="0"/>
      <w:marTop w:val="0"/>
      <w:marBottom w:val="0"/>
      <w:divBdr>
        <w:top w:val="none" w:sz="0" w:space="0" w:color="auto"/>
        <w:left w:val="none" w:sz="0" w:space="0" w:color="auto"/>
        <w:bottom w:val="none" w:sz="0" w:space="0" w:color="auto"/>
        <w:right w:val="none" w:sz="0" w:space="0" w:color="auto"/>
      </w:divBdr>
    </w:div>
    <w:div w:id="1852528831">
      <w:bodyDiv w:val="1"/>
      <w:marLeft w:val="0"/>
      <w:marRight w:val="0"/>
      <w:marTop w:val="0"/>
      <w:marBottom w:val="0"/>
      <w:divBdr>
        <w:top w:val="none" w:sz="0" w:space="0" w:color="auto"/>
        <w:left w:val="none" w:sz="0" w:space="0" w:color="auto"/>
        <w:bottom w:val="none" w:sz="0" w:space="0" w:color="auto"/>
        <w:right w:val="none" w:sz="0" w:space="0" w:color="auto"/>
      </w:divBdr>
    </w:div>
    <w:div w:id="1855146701">
      <w:bodyDiv w:val="1"/>
      <w:marLeft w:val="0"/>
      <w:marRight w:val="0"/>
      <w:marTop w:val="0"/>
      <w:marBottom w:val="0"/>
      <w:divBdr>
        <w:top w:val="none" w:sz="0" w:space="0" w:color="auto"/>
        <w:left w:val="none" w:sz="0" w:space="0" w:color="auto"/>
        <w:bottom w:val="none" w:sz="0" w:space="0" w:color="auto"/>
        <w:right w:val="none" w:sz="0" w:space="0" w:color="auto"/>
      </w:divBdr>
    </w:div>
    <w:div w:id="1876846891">
      <w:bodyDiv w:val="1"/>
      <w:marLeft w:val="0"/>
      <w:marRight w:val="0"/>
      <w:marTop w:val="0"/>
      <w:marBottom w:val="0"/>
      <w:divBdr>
        <w:top w:val="none" w:sz="0" w:space="0" w:color="auto"/>
        <w:left w:val="none" w:sz="0" w:space="0" w:color="auto"/>
        <w:bottom w:val="none" w:sz="0" w:space="0" w:color="auto"/>
        <w:right w:val="none" w:sz="0" w:space="0" w:color="auto"/>
      </w:divBdr>
    </w:div>
    <w:div w:id="1896624580">
      <w:bodyDiv w:val="1"/>
      <w:marLeft w:val="0"/>
      <w:marRight w:val="0"/>
      <w:marTop w:val="0"/>
      <w:marBottom w:val="0"/>
      <w:divBdr>
        <w:top w:val="none" w:sz="0" w:space="0" w:color="auto"/>
        <w:left w:val="none" w:sz="0" w:space="0" w:color="auto"/>
        <w:bottom w:val="none" w:sz="0" w:space="0" w:color="auto"/>
        <w:right w:val="none" w:sz="0" w:space="0" w:color="auto"/>
      </w:divBdr>
    </w:div>
    <w:div w:id="1916892441">
      <w:bodyDiv w:val="1"/>
      <w:marLeft w:val="0"/>
      <w:marRight w:val="0"/>
      <w:marTop w:val="0"/>
      <w:marBottom w:val="0"/>
      <w:divBdr>
        <w:top w:val="none" w:sz="0" w:space="0" w:color="auto"/>
        <w:left w:val="none" w:sz="0" w:space="0" w:color="auto"/>
        <w:bottom w:val="none" w:sz="0" w:space="0" w:color="auto"/>
        <w:right w:val="none" w:sz="0" w:space="0" w:color="auto"/>
      </w:divBdr>
    </w:div>
    <w:div w:id="1947079116">
      <w:bodyDiv w:val="1"/>
      <w:marLeft w:val="0"/>
      <w:marRight w:val="0"/>
      <w:marTop w:val="0"/>
      <w:marBottom w:val="0"/>
      <w:divBdr>
        <w:top w:val="none" w:sz="0" w:space="0" w:color="auto"/>
        <w:left w:val="none" w:sz="0" w:space="0" w:color="auto"/>
        <w:bottom w:val="none" w:sz="0" w:space="0" w:color="auto"/>
        <w:right w:val="none" w:sz="0" w:space="0" w:color="auto"/>
      </w:divBdr>
    </w:div>
    <w:div w:id="2015572987">
      <w:bodyDiv w:val="1"/>
      <w:marLeft w:val="0"/>
      <w:marRight w:val="0"/>
      <w:marTop w:val="0"/>
      <w:marBottom w:val="0"/>
      <w:divBdr>
        <w:top w:val="none" w:sz="0" w:space="0" w:color="auto"/>
        <w:left w:val="none" w:sz="0" w:space="0" w:color="auto"/>
        <w:bottom w:val="none" w:sz="0" w:space="0" w:color="auto"/>
        <w:right w:val="none" w:sz="0" w:space="0" w:color="auto"/>
      </w:divBdr>
    </w:div>
    <w:div w:id="2020816170">
      <w:bodyDiv w:val="1"/>
      <w:marLeft w:val="0"/>
      <w:marRight w:val="0"/>
      <w:marTop w:val="0"/>
      <w:marBottom w:val="0"/>
      <w:divBdr>
        <w:top w:val="none" w:sz="0" w:space="0" w:color="auto"/>
        <w:left w:val="none" w:sz="0" w:space="0" w:color="auto"/>
        <w:bottom w:val="none" w:sz="0" w:space="0" w:color="auto"/>
        <w:right w:val="none" w:sz="0" w:space="0" w:color="auto"/>
      </w:divBdr>
    </w:div>
    <w:div w:id="2023703422">
      <w:bodyDiv w:val="1"/>
      <w:marLeft w:val="0"/>
      <w:marRight w:val="0"/>
      <w:marTop w:val="0"/>
      <w:marBottom w:val="0"/>
      <w:divBdr>
        <w:top w:val="none" w:sz="0" w:space="0" w:color="auto"/>
        <w:left w:val="none" w:sz="0" w:space="0" w:color="auto"/>
        <w:bottom w:val="none" w:sz="0" w:space="0" w:color="auto"/>
        <w:right w:val="none" w:sz="0" w:space="0" w:color="auto"/>
      </w:divBdr>
    </w:div>
    <w:div w:id="2067798943">
      <w:bodyDiv w:val="1"/>
      <w:marLeft w:val="0"/>
      <w:marRight w:val="0"/>
      <w:marTop w:val="0"/>
      <w:marBottom w:val="0"/>
      <w:divBdr>
        <w:top w:val="none" w:sz="0" w:space="0" w:color="auto"/>
        <w:left w:val="none" w:sz="0" w:space="0" w:color="auto"/>
        <w:bottom w:val="none" w:sz="0" w:space="0" w:color="auto"/>
        <w:right w:val="none" w:sz="0" w:space="0" w:color="auto"/>
      </w:divBdr>
    </w:div>
    <w:div w:id="2087067695">
      <w:bodyDiv w:val="1"/>
      <w:marLeft w:val="0"/>
      <w:marRight w:val="0"/>
      <w:marTop w:val="0"/>
      <w:marBottom w:val="0"/>
      <w:divBdr>
        <w:top w:val="none" w:sz="0" w:space="0" w:color="auto"/>
        <w:left w:val="none" w:sz="0" w:space="0" w:color="auto"/>
        <w:bottom w:val="none" w:sz="0" w:space="0" w:color="auto"/>
        <w:right w:val="none" w:sz="0" w:space="0" w:color="auto"/>
      </w:divBdr>
    </w:div>
    <w:div w:id="2111391334">
      <w:bodyDiv w:val="1"/>
      <w:marLeft w:val="0"/>
      <w:marRight w:val="0"/>
      <w:marTop w:val="0"/>
      <w:marBottom w:val="0"/>
      <w:divBdr>
        <w:top w:val="none" w:sz="0" w:space="0" w:color="auto"/>
        <w:left w:val="none" w:sz="0" w:space="0" w:color="auto"/>
        <w:bottom w:val="none" w:sz="0" w:space="0" w:color="auto"/>
        <w:right w:val="none" w:sz="0" w:space="0" w:color="auto"/>
      </w:divBdr>
    </w:div>
    <w:div w:id="21217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0.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3D5253A-53D3-4F17-A4B9-AEA7ACE4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5022</Words>
  <Characters>33445</Characters>
  <Application>Microsoft Office Word</Application>
  <DocSecurity>0</DocSecurity>
  <Lines>278</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38391</CharactersWithSpaces>
  <SharedDoc>false</SharedDoc>
  <HLinks>
    <vt:vector size="24" baseType="variant">
      <vt:variant>
        <vt:i4>7798817</vt:i4>
      </vt:variant>
      <vt:variant>
        <vt:i4>15</vt:i4>
      </vt:variant>
      <vt:variant>
        <vt:i4>0</vt:i4>
      </vt:variant>
      <vt:variant>
        <vt:i4>5</vt:i4>
      </vt:variant>
      <vt:variant>
        <vt:lpwstr>http://www.agrotikianaptixi.gr/</vt:lpwstr>
      </vt:variant>
      <vt:variant>
        <vt:lpwstr/>
      </vt:variant>
      <vt:variant>
        <vt:i4>1441887</vt:i4>
      </vt:variant>
      <vt:variant>
        <vt:i4>12</vt:i4>
      </vt:variant>
      <vt:variant>
        <vt:i4>0</vt:i4>
      </vt:variant>
      <vt:variant>
        <vt:i4>5</vt:i4>
      </vt:variant>
      <vt:variant>
        <vt:lpwstr>http://www.alieia.gr/</vt:lpwstr>
      </vt:variant>
      <vt:variant>
        <vt:lpwstr/>
      </vt:variant>
      <vt:variant>
        <vt:i4>7798817</vt:i4>
      </vt:variant>
      <vt:variant>
        <vt:i4>9</vt:i4>
      </vt:variant>
      <vt:variant>
        <vt:i4>0</vt:i4>
      </vt:variant>
      <vt:variant>
        <vt:i4>5</vt:i4>
      </vt:variant>
      <vt:variant>
        <vt:lpwstr>http://www.agrotikianaptixi.gr/</vt:lpwstr>
      </vt:variant>
      <vt:variant>
        <vt:lpwstr/>
      </vt:variant>
      <vt:variant>
        <vt:i4>7798817</vt:i4>
      </vt:variant>
      <vt:variant>
        <vt:i4>6</vt:i4>
      </vt:variant>
      <vt:variant>
        <vt:i4>0</vt:i4>
      </vt:variant>
      <vt:variant>
        <vt:i4>5</vt:i4>
      </vt:variant>
      <vt:variant>
        <vt:lpwstr>http://www.agrotikianaptixi.gr/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ΜΟΝΑΔΑ Α’ – ΕΥΔ ΠΑΑ</dc:creator>
  <cp:lastModifiedBy>Dimitris Pattakos</cp:lastModifiedBy>
  <cp:revision>33</cp:revision>
  <cp:lastPrinted>2019-05-14T05:09:00Z</cp:lastPrinted>
  <dcterms:created xsi:type="dcterms:W3CDTF">2021-05-29T05:37:00Z</dcterms:created>
  <dcterms:modified xsi:type="dcterms:W3CDTF">2021-07-26T09:38:00Z</dcterms:modified>
</cp:coreProperties>
</file>